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4C74" w:rsidRPr="00054C74" w:rsidRDefault="00054C74" w:rsidP="00054C74">
      <w:pPr>
        <w:spacing w:after="0" w:line="281" w:lineRule="atLeast"/>
        <w:ind w:left="1127"/>
        <w:textAlignment w:val="baseline"/>
        <w:rPr>
          <w:rFonts w:ascii="inherit" w:eastAsia="Times New Roman" w:hAnsi="inherit" w:cs="Times New Roman"/>
          <w:color w:val="3E3E3E"/>
          <w:sz w:val="20"/>
          <w:szCs w:val="20"/>
          <w:lang w:eastAsia="it-IT"/>
        </w:rPr>
      </w:pPr>
      <w:r w:rsidRPr="00054C74">
        <w:rPr>
          <w:rFonts w:ascii="inherit" w:eastAsia="Times New Roman" w:hAnsi="inherit" w:cs="Times New Roman"/>
          <w:color w:val="3E3E3E"/>
          <w:sz w:val="20"/>
          <w:szCs w:val="20"/>
          <w:lang w:eastAsia="it-IT"/>
        </w:rPr>
        <w:t>E’ fra le inziative più potenti per la pace che siano mai state indette da una Nazione, insieme a quella della consacrazione della Polonia al Cuore Immacolato di Maria secondo quanto richiesto dalla Vergine durante le apparizioni di Fatima. Si tratta di un “Rosario alle frontiere”, ossia di una catena umana di un milione di persone attese, che si raduneranno sabato 7 ottobre, giorno della Madonna del Rosario e della vittoria dei cristiani contro i musulmani a Lepanto, a formare un muro di protezione intorno ai confini del Paese per chiedere alla Madonna di salvare la Polonia e l’Europa dal nichilismo islamista e dal rinnegamento della fede cristiana.</w:t>
      </w:r>
    </w:p>
    <w:p w:rsidR="00054C74" w:rsidRPr="00054C74" w:rsidRDefault="00054C74" w:rsidP="00054C74">
      <w:pPr>
        <w:spacing w:after="0" w:line="281" w:lineRule="atLeast"/>
        <w:ind w:left="1127"/>
        <w:textAlignment w:val="baseline"/>
        <w:rPr>
          <w:rFonts w:ascii="inherit" w:eastAsia="Times New Roman" w:hAnsi="inherit" w:cs="Times New Roman"/>
          <w:color w:val="3E3E3E"/>
          <w:sz w:val="20"/>
          <w:szCs w:val="20"/>
          <w:lang w:eastAsia="it-IT"/>
        </w:rPr>
      </w:pPr>
      <w:r w:rsidRPr="00054C74">
        <w:rPr>
          <w:rFonts w:ascii="inherit" w:eastAsia="Times New Roman" w:hAnsi="inherit" w:cs="Times New Roman"/>
          <w:b/>
          <w:bCs/>
          <w:color w:val="000000"/>
          <w:sz w:val="20"/>
          <w:lang w:eastAsia="it-IT"/>
        </w:rPr>
        <w:t>Ad aderire, patrocinandola, l’intera Conferenza episcopale</w:t>
      </w:r>
      <w:r w:rsidRPr="00054C74">
        <w:rPr>
          <w:rFonts w:ascii="inherit" w:eastAsia="Times New Roman" w:hAnsi="inherit" w:cs="Times New Roman"/>
          <w:color w:val="3E3E3E"/>
          <w:sz w:val="20"/>
          <w:lang w:eastAsia="it-IT"/>
        </w:rPr>
        <w:t> </w:t>
      </w:r>
      <w:r w:rsidRPr="00054C74">
        <w:rPr>
          <w:rFonts w:ascii="inherit" w:eastAsia="Times New Roman" w:hAnsi="inherit" w:cs="Times New Roman"/>
          <w:color w:val="3E3E3E"/>
          <w:sz w:val="20"/>
          <w:szCs w:val="20"/>
          <w:lang w:eastAsia="it-IT"/>
        </w:rPr>
        <w:t>polacca che ha messo a disposizione tutte le chiese sul confine del paese per permettere a chi vorrà di partecipare in mattinata alla celebrazione dall’Eucaristia e all’adorazione del Santissimo Sacramento prima della recita del Rosario, che comincerà alle 14 lasciando così tempo a tutti di disporsi sui confini per la preghiera mariana.</w:t>
      </w:r>
    </w:p>
    <w:p w:rsidR="00054C74" w:rsidRPr="00054C74" w:rsidRDefault="00054C74" w:rsidP="00054C74">
      <w:pPr>
        <w:spacing w:after="0" w:line="281" w:lineRule="atLeast"/>
        <w:ind w:left="1127"/>
        <w:textAlignment w:val="baseline"/>
        <w:rPr>
          <w:rFonts w:ascii="inherit" w:eastAsia="Times New Roman" w:hAnsi="inherit" w:cs="Times New Roman"/>
          <w:color w:val="3E3E3E"/>
          <w:sz w:val="20"/>
          <w:szCs w:val="20"/>
          <w:lang w:eastAsia="it-IT"/>
        </w:rPr>
      </w:pPr>
      <w:r w:rsidRPr="00054C74">
        <w:rPr>
          <w:rFonts w:ascii="inherit" w:eastAsia="Times New Roman" w:hAnsi="inherit" w:cs="Times New Roman"/>
          <w:b/>
          <w:bCs/>
          <w:color w:val="000000"/>
          <w:sz w:val="20"/>
          <w:lang w:eastAsia="it-IT"/>
        </w:rPr>
        <w:t>Il giornale </w:t>
      </w:r>
      <w:r w:rsidRPr="00054C74">
        <w:rPr>
          <w:rFonts w:ascii="inherit" w:eastAsia="Times New Roman" w:hAnsi="inherit" w:cs="Times New Roman"/>
          <w:b/>
          <w:bCs/>
          <w:i/>
          <w:iCs/>
          <w:color w:val="000000"/>
          <w:sz w:val="20"/>
          <w:lang w:eastAsia="it-IT"/>
        </w:rPr>
        <w:t>Gazeta Wyborcza</w:t>
      </w:r>
      <w:r w:rsidRPr="00054C74">
        <w:rPr>
          <w:rFonts w:ascii="inherit" w:eastAsia="Times New Roman" w:hAnsi="inherit" w:cs="Times New Roman"/>
          <w:b/>
          <w:bCs/>
          <w:color w:val="000000"/>
          <w:sz w:val="20"/>
          <w:lang w:eastAsia="it-IT"/>
        </w:rPr>
        <w:t>, la testa polacca di sinistra</w:t>
      </w:r>
      <w:r w:rsidRPr="00054C74">
        <w:rPr>
          <w:rFonts w:ascii="inherit" w:eastAsia="Times New Roman" w:hAnsi="inherit" w:cs="Times New Roman"/>
          <w:color w:val="3E3E3E"/>
          <w:sz w:val="20"/>
          <w:lang w:eastAsia="it-IT"/>
        </w:rPr>
        <w:t> </w:t>
      </w:r>
      <w:r w:rsidRPr="00054C74">
        <w:rPr>
          <w:rFonts w:ascii="inherit" w:eastAsia="Times New Roman" w:hAnsi="inherit" w:cs="Times New Roman"/>
          <w:color w:val="3E3E3E"/>
          <w:sz w:val="20"/>
          <w:szCs w:val="20"/>
          <w:lang w:eastAsia="it-IT"/>
        </w:rPr>
        <w:t>di proprietà di Soros, ha gettato fango sull’evento, inventandosi fra l'altro che il Rosario è stato pensato in funzione anti-russa. Ma Maciej Bodasiński, uno dei leader dell’iniziativa e fondatore dell’associazione "Solo Dio Basta", ha spiegato a</w:t>
      </w:r>
      <w:r w:rsidRPr="00054C74">
        <w:rPr>
          <w:rFonts w:ascii="inherit" w:eastAsia="Times New Roman" w:hAnsi="inherit" w:cs="Times New Roman"/>
          <w:color w:val="3E3E3E"/>
          <w:sz w:val="20"/>
          <w:lang w:eastAsia="it-IT"/>
        </w:rPr>
        <w:t> </w:t>
      </w:r>
      <w:hyperlink r:id="rId5" w:history="1">
        <w:r w:rsidRPr="00054C74">
          <w:rPr>
            <w:rFonts w:ascii="inherit" w:eastAsia="Times New Roman" w:hAnsi="inherit" w:cs="Times New Roman"/>
            <w:i/>
            <w:iCs/>
            <w:color w:val="F67228"/>
            <w:sz w:val="20"/>
            <w:lang w:eastAsia="it-IT"/>
          </w:rPr>
          <w:t>Lifesitenews</w:t>
        </w:r>
        <w:r w:rsidRPr="00054C74">
          <w:rPr>
            <w:rFonts w:ascii="inherit" w:eastAsia="Times New Roman" w:hAnsi="inherit" w:cs="Times New Roman"/>
            <w:color w:val="F67228"/>
            <w:sz w:val="20"/>
            <w:lang w:eastAsia="it-IT"/>
          </w:rPr>
          <w:t> </w:t>
        </w:r>
      </w:hyperlink>
      <w:r w:rsidRPr="00054C74">
        <w:rPr>
          <w:rFonts w:ascii="inherit" w:eastAsia="Times New Roman" w:hAnsi="inherit" w:cs="Times New Roman"/>
          <w:color w:val="3E3E3E"/>
          <w:sz w:val="20"/>
          <w:szCs w:val="20"/>
          <w:lang w:eastAsia="it-IT"/>
        </w:rPr>
        <w:t>che “desideriamo pregare per la conversione della Polonia, dell’Europa e di tutto il mondo a Cristo, affinché più anime siano salvate dalla dannazione eterna e trovino il loro cammino verso Dio”. Ricordando anche la “tensione crescente, la minaccia di una guerra, il terrorismo”, è stato spiegato che il Rosario è anche in riparazione del passato comunista della Polonia e delle bestemmie e delle ferite al Cuore Immacolato di Maria.</w:t>
      </w:r>
      <w:r w:rsidRPr="00054C74">
        <w:rPr>
          <w:rFonts w:ascii="inherit" w:eastAsia="Times New Roman" w:hAnsi="inherit" w:cs="Times New Roman"/>
          <w:color w:val="3E3E3E"/>
          <w:sz w:val="20"/>
          <w:szCs w:val="20"/>
          <w:lang w:eastAsia="it-IT"/>
        </w:rPr>
        <w:br/>
      </w:r>
      <w:r w:rsidRPr="00054C74">
        <w:rPr>
          <w:rFonts w:ascii="inherit" w:eastAsia="Times New Roman" w:hAnsi="inherit" w:cs="Times New Roman"/>
          <w:color w:val="3E3E3E"/>
          <w:sz w:val="20"/>
          <w:szCs w:val="20"/>
          <w:lang w:eastAsia="it-IT"/>
        </w:rPr>
        <w:br/>
      </w:r>
      <w:r w:rsidRPr="00054C74">
        <w:rPr>
          <w:rFonts w:ascii="inherit" w:eastAsia="Times New Roman" w:hAnsi="inherit" w:cs="Times New Roman"/>
          <w:b/>
          <w:bCs/>
          <w:color w:val="000000"/>
          <w:sz w:val="20"/>
          <w:lang w:eastAsia="it-IT"/>
        </w:rPr>
        <w:t>E' dunque una fede pura che anima gli organizzatori,</w:t>
      </w:r>
      <w:r w:rsidRPr="00054C74">
        <w:rPr>
          <w:rFonts w:ascii="inherit" w:eastAsia="Times New Roman" w:hAnsi="inherit" w:cs="Times New Roman"/>
          <w:color w:val="3E3E3E"/>
          <w:sz w:val="20"/>
          <w:lang w:eastAsia="it-IT"/>
        </w:rPr>
        <w:t> </w:t>
      </w:r>
      <w:r w:rsidRPr="00054C74">
        <w:rPr>
          <w:rFonts w:ascii="inherit" w:eastAsia="Times New Roman" w:hAnsi="inherit" w:cs="Times New Roman"/>
          <w:color w:val="3E3E3E"/>
          <w:sz w:val="20"/>
          <w:szCs w:val="20"/>
          <w:lang w:eastAsia="it-IT"/>
        </w:rPr>
        <w:t>quella che basterebbe a cambiare il mondo in un attimo. Quella che non si fonda su strategie umane che finiscono in compromessi politici a discapito dell'integrità della fede. Quella che sa che Dio, se implorato umilmente e ripetutamente, non può che soccorrere il suo popolo. E che sa che Dio non aspetta altro per tenderci la mano: ossia che ci affidiamo solo a Lui tramite la preghiera, la penitenza, il digiuno. Armi che, usate dalla Chiesa universale, basterebbero a cambiare il mondo in poco tempo: “Affidiamo tutto a Maria - ha continuato Bodasiński - e lasciamo a Lei quelli che saranno i frutti della nostra preghiera. Cerchiamo di essere più come i bambini: la mamma ci chiede di pregare il Rosario e noi preghiamo il Rosario. Lei ci chiede di fare penitenza e noi facciamo penitenza. Cerchiamo di credere in Lei senza riserve, con la certezza assoluta che se affidiamo il destino della Polonia e tutto il mondo a Lei, saremo salvati". Facile? No, ma semplice.</w:t>
      </w:r>
    </w:p>
    <w:p w:rsidR="00054C74" w:rsidRPr="00054C74" w:rsidRDefault="00054C74" w:rsidP="00054C74">
      <w:pPr>
        <w:spacing w:after="0" w:line="281" w:lineRule="atLeast"/>
        <w:ind w:left="1127"/>
        <w:textAlignment w:val="baseline"/>
        <w:rPr>
          <w:rFonts w:ascii="inherit" w:eastAsia="Times New Roman" w:hAnsi="inherit" w:cs="Times New Roman"/>
          <w:color w:val="3E3E3E"/>
          <w:sz w:val="20"/>
          <w:szCs w:val="20"/>
          <w:lang w:eastAsia="it-IT"/>
        </w:rPr>
      </w:pPr>
      <w:r w:rsidRPr="00054C74">
        <w:rPr>
          <w:rFonts w:ascii="inherit" w:eastAsia="Times New Roman" w:hAnsi="inherit" w:cs="Times New Roman"/>
          <w:b/>
          <w:bCs/>
          <w:color w:val="000000"/>
          <w:sz w:val="20"/>
          <w:lang w:eastAsia="it-IT"/>
        </w:rPr>
        <w:t>Le adesioni, ha continuato, Bodasiński, “stanno crescendo</w:t>
      </w:r>
      <w:r w:rsidRPr="00054C74">
        <w:rPr>
          <w:rFonts w:ascii="inherit" w:eastAsia="Times New Roman" w:hAnsi="inherit" w:cs="Times New Roman"/>
          <w:color w:val="3E3E3E"/>
          <w:sz w:val="20"/>
          <w:lang w:eastAsia="it-IT"/>
        </w:rPr>
        <w:t> </w:t>
      </w:r>
      <w:r w:rsidRPr="00054C74">
        <w:rPr>
          <w:rFonts w:ascii="inherit" w:eastAsia="Times New Roman" w:hAnsi="inherit" w:cs="Times New Roman"/>
          <w:color w:val="3E3E3E"/>
          <w:sz w:val="20"/>
          <w:szCs w:val="20"/>
          <w:lang w:eastAsia="it-IT"/>
        </w:rPr>
        <w:t>sempre più velocemente….ci aspettiamo un milione di partecipanti”. Con alcune parrocchie nel mondo, come si vede dalla</w:t>
      </w:r>
      <w:r w:rsidRPr="00054C74">
        <w:rPr>
          <w:rFonts w:ascii="inherit" w:eastAsia="Times New Roman" w:hAnsi="inherit" w:cs="Times New Roman"/>
          <w:color w:val="3E3E3E"/>
          <w:sz w:val="20"/>
          <w:lang w:eastAsia="it-IT"/>
        </w:rPr>
        <w:t> </w:t>
      </w:r>
      <w:hyperlink r:id="rId6" w:history="1">
        <w:r w:rsidRPr="00054C74">
          <w:rPr>
            <w:rFonts w:ascii="inherit" w:eastAsia="Times New Roman" w:hAnsi="inherit" w:cs="Times New Roman"/>
            <w:color w:val="F67228"/>
            <w:sz w:val="20"/>
            <w:u w:val="single"/>
            <w:lang w:eastAsia="it-IT"/>
          </w:rPr>
          <w:t>mappa</w:t>
        </w:r>
      </w:hyperlink>
      <w:r w:rsidRPr="00054C74">
        <w:rPr>
          <w:rFonts w:ascii="inherit" w:eastAsia="Times New Roman" w:hAnsi="inherit" w:cs="Times New Roman"/>
          <w:color w:val="3E3E3E"/>
          <w:sz w:val="20"/>
          <w:szCs w:val="20"/>
          <w:lang w:eastAsia="it-IT"/>
        </w:rPr>
        <w:t>, che si uniranno all'evento. Ai partecipanti si richiede poi di essere in stato di grazia (previa confessione sacramentale, cappello, impermeabile, cibo e bevande, una seggiola per chi è anziano, documenti d'identità e passaporto).</w:t>
      </w:r>
      <w:r w:rsidRPr="00054C74">
        <w:rPr>
          <w:rFonts w:ascii="inherit" w:eastAsia="Times New Roman" w:hAnsi="inherit" w:cs="Times New Roman"/>
          <w:color w:val="3E3E3E"/>
          <w:sz w:val="20"/>
          <w:szCs w:val="20"/>
          <w:lang w:eastAsia="it-IT"/>
        </w:rPr>
        <w:br/>
      </w:r>
      <w:r w:rsidRPr="00054C74">
        <w:rPr>
          <w:rFonts w:ascii="inherit" w:eastAsia="Times New Roman" w:hAnsi="inherit" w:cs="Times New Roman"/>
          <w:color w:val="3E3E3E"/>
          <w:sz w:val="20"/>
          <w:szCs w:val="20"/>
          <w:lang w:eastAsia="it-IT"/>
        </w:rPr>
        <w:br/>
      </w:r>
      <w:r w:rsidRPr="00054C74">
        <w:rPr>
          <w:rFonts w:ascii="inherit" w:eastAsia="Times New Roman" w:hAnsi="inherit" w:cs="Times New Roman"/>
          <w:b/>
          <w:bCs/>
          <w:color w:val="000000"/>
          <w:sz w:val="20"/>
          <w:lang w:eastAsia="it-IT"/>
        </w:rPr>
        <w:t>Ma perché proprio il Rosario?</w:t>
      </w:r>
      <w:r w:rsidRPr="00054C74">
        <w:rPr>
          <w:rFonts w:ascii="inherit" w:eastAsia="Times New Roman" w:hAnsi="inherit" w:cs="Times New Roman"/>
          <w:color w:val="3E3E3E"/>
          <w:sz w:val="20"/>
          <w:lang w:eastAsia="it-IT"/>
        </w:rPr>
        <w:t> </w:t>
      </w:r>
      <w:hyperlink r:id="rId7" w:history="1">
        <w:r w:rsidRPr="00054C74">
          <w:rPr>
            <w:rFonts w:ascii="inherit" w:eastAsia="Times New Roman" w:hAnsi="inherit" w:cs="Times New Roman"/>
            <w:color w:val="F67228"/>
            <w:sz w:val="20"/>
            <w:u w:val="single"/>
            <w:lang w:eastAsia="it-IT"/>
          </w:rPr>
          <w:t>Sul sito di lancio</w:t>
        </w:r>
      </w:hyperlink>
      <w:r w:rsidRPr="00054C74">
        <w:rPr>
          <w:rFonts w:ascii="inherit" w:eastAsia="Times New Roman" w:hAnsi="inherit" w:cs="Times New Roman"/>
          <w:color w:val="3E3E3E"/>
          <w:sz w:val="20"/>
          <w:szCs w:val="20"/>
          <w:lang w:eastAsia="it-IT"/>
        </w:rPr>
        <w:t> dell’iniziativa si legge che “Il Rosario è l'arma più potente contro il male, in grado di cambiare la storia” e che “abbiamo scelto il 7 ottobre 2017 perché è la festa della Madonna del Rosario, istituita dopo la vittoria di Lepanto; è il primo sabato del mese (la Madonna, a Fatima, ha detto di pregare il primo sabato del mese per la salvezza del mondo); è il 140° anniversario delle apparizioni di Gietrzwald (le uniche apparizioni mariane polacche riconosciute dalla Chiesa). Siamo nel centenario delle apparizioni di Fatima (particolarmente legate alla recita del Rosario); è la vigilia del centenario della ricomparsa della Polonia sulle carte dell'Europa (ricomparsa dovuta a Maria Madre della Polonia)”.</w:t>
      </w:r>
    </w:p>
    <w:p w:rsidR="00054C74" w:rsidRPr="00054C74" w:rsidRDefault="00054C74" w:rsidP="00054C74">
      <w:pPr>
        <w:spacing w:after="0" w:line="281" w:lineRule="atLeast"/>
        <w:ind w:left="1127"/>
        <w:textAlignment w:val="baseline"/>
        <w:rPr>
          <w:rFonts w:ascii="inherit" w:eastAsia="Times New Roman" w:hAnsi="inherit" w:cs="Times New Roman"/>
          <w:color w:val="3E3E3E"/>
          <w:sz w:val="20"/>
          <w:szCs w:val="20"/>
          <w:lang w:eastAsia="it-IT"/>
        </w:rPr>
      </w:pPr>
      <w:r w:rsidRPr="00054C74">
        <w:rPr>
          <w:rFonts w:ascii="inherit" w:eastAsia="Times New Roman" w:hAnsi="inherit" w:cs="Times New Roman"/>
          <w:b/>
          <w:bCs/>
          <w:color w:val="000000"/>
          <w:sz w:val="20"/>
          <w:lang w:eastAsia="it-IT"/>
        </w:rPr>
        <w:t>Bodasiński, ha infatti chiarito, che “a Fatima, la Madonna</w:t>
      </w:r>
      <w:r w:rsidRPr="00054C74">
        <w:rPr>
          <w:rFonts w:ascii="inherit" w:eastAsia="Times New Roman" w:hAnsi="inherit" w:cs="Times New Roman"/>
          <w:color w:val="3E3E3E"/>
          <w:sz w:val="20"/>
          <w:lang w:eastAsia="it-IT"/>
        </w:rPr>
        <w:t> </w:t>
      </w:r>
      <w:r w:rsidRPr="00054C74">
        <w:rPr>
          <w:rFonts w:ascii="inherit" w:eastAsia="Times New Roman" w:hAnsi="inherit" w:cs="Times New Roman"/>
          <w:color w:val="3E3E3E"/>
          <w:sz w:val="20"/>
          <w:szCs w:val="20"/>
          <w:lang w:eastAsia="it-IT"/>
        </w:rPr>
        <w:t xml:space="preserve">ha chiesto di recitare il Rosario. Noi vogliamo rispondere con forza a questo appello. Il mondo che ci circonda ha bisogno di essere soccorso e noi proponiamo quindi lo strumento di salvezza: il Rosario. Noi crediamo che la preghiera di un grande gruppo di persone, animate da fede sincera e pura, possa trasformare tutto.” Ricordiamo che poi la Madonna, 13 giugno 1929, oltre a chiedere la consacrazione della Russia, disse poi alla veggente di Fatima, suor Lucia, che "sono tante le anime che la Giustizia di Dio condanna per peccati commessi </w:t>
      </w:r>
      <w:r w:rsidRPr="00054C74">
        <w:rPr>
          <w:rFonts w:ascii="inherit" w:eastAsia="Times New Roman" w:hAnsi="inherit" w:cs="Times New Roman"/>
          <w:color w:val="3E3E3E"/>
          <w:sz w:val="20"/>
          <w:szCs w:val="20"/>
          <w:lang w:eastAsia="it-IT"/>
        </w:rPr>
        <w:lastRenderedPageBreak/>
        <w:t>contro di Me, e perciò vengo a chiedere riparazione: sacrificati con questa intenzione e prega.”</w:t>
      </w:r>
      <w:r w:rsidRPr="00054C74">
        <w:rPr>
          <w:rFonts w:ascii="inherit" w:eastAsia="Times New Roman" w:hAnsi="inherit" w:cs="Times New Roman"/>
          <w:color w:val="3E3E3E"/>
          <w:sz w:val="20"/>
          <w:szCs w:val="20"/>
          <w:lang w:eastAsia="it-IT"/>
        </w:rPr>
        <w:br/>
      </w:r>
      <w:r w:rsidRPr="00054C74">
        <w:rPr>
          <w:rFonts w:ascii="inherit" w:eastAsia="Times New Roman" w:hAnsi="inherit" w:cs="Times New Roman"/>
          <w:color w:val="3E3E3E"/>
          <w:sz w:val="20"/>
          <w:szCs w:val="20"/>
          <w:lang w:eastAsia="it-IT"/>
        </w:rPr>
        <w:br/>
      </w:r>
      <w:r w:rsidRPr="00054C74">
        <w:rPr>
          <w:rFonts w:ascii="inherit" w:eastAsia="Times New Roman" w:hAnsi="inherit" w:cs="Times New Roman"/>
          <w:b/>
          <w:bCs/>
          <w:color w:val="000000"/>
          <w:sz w:val="20"/>
          <w:lang w:eastAsia="it-IT"/>
        </w:rPr>
        <w:t>Ma l’associazione di Bodasiński, "Solo Dios Basta",</w:t>
      </w:r>
      <w:r w:rsidRPr="00054C74">
        <w:rPr>
          <w:rFonts w:ascii="inherit" w:eastAsia="Times New Roman" w:hAnsi="inherit" w:cs="Times New Roman"/>
          <w:color w:val="3E3E3E"/>
          <w:sz w:val="20"/>
          <w:lang w:eastAsia="it-IT"/>
        </w:rPr>
        <w:t> </w:t>
      </w:r>
      <w:r w:rsidRPr="00054C74">
        <w:rPr>
          <w:rFonts w:ascii="inherit" w:eastAsia="Times New Roman" w:hAnsi="inherit" w:cs="Times New Roman"/>
          <w:color w:val="3E3E3E"/>
          <w:sz w:val="20"/>
          <w:szCs w:val="20"/>
          <w:lang w:eastAsia="it-IT"/>
        </w:rPr>
        <w:t>è sensibile anche agli appelli della Vergine a Medjugorje (non a caso c’è un immagine</w:t>
      </w:r>
      <w:r w:rsidRPr="00054C74">
        <w:rPr>
          <w:rFonts w:ascii="inherit" w:eastAsia="Times New Roman" w:hAnsi="inherit" w:cs="Times New Roman"/>
          <w:color w:val="3E3E3E"/>
          <w:sz w:val="20"/>
          <w:lang w:eastAsia="it-IT"/>
        </w:rPr>
        <w:t> </w:t>
      </w:r>
      <w:hyperlink r:id="rId8" w:history="1">
        <w:r w:rsidRPr="00054C74">
          <w:rPr>
            <w:rFonts w:ascii="inherit" w:eastAsia="Times New Roman" w:hAnsi="inherit" w:cs="Times New Roman"/>
            <w:color w:val="F67228"/>
            <w:sz w:val="20"/>
            <w:u w:val="single"/>
            <w:lang w:eastAsia="it-IT"/>
          </w:rPr>
          <w:t>del paese bosniaco in preghiera</w:t>
        </w:r>
      </w:hyperlink>
      <w:r w:rsidRPr="00054C74">
        <w:rPr>
          <w:rFonts w:ascii="inherit" w:eastAsia="Times New Roman" w:hAnsi="inherit" w:cs="Times New Roman"/>
          <w:color w:val="3E3E3E"/>
          <w:sz w:val="20"/>
          <w:szCs w:val="20"/>
          <w:lang w:eastAsia="it-IT"/>
        </w:rPr>
        <w:t> e altri video e link relativi al luogo). Proprio il 25 settembre scorso la Gospa avrebbe ripetuto che “molte anime sono nel peccato perché non ci sono coloro che si sacrificano e pregano per la loro conversione”. Anche nell’aprile del 1983 la Vergine bosniaca avrebbe confermato le sue parole a Fatima: “Vorrei convertire tutti i peccatori, ma essi non si convertono! Pregate, pregate per loro! Non aspettate! Ho bisogno delle vostre preghiere e della vostra penitenza”. E nel settembre del 1986 avrebbe ribadito così quanto detto a Fatima sul fatto che “io attendo sacrifici per aiutarvi e per allontanare satana da voi”.</w:t>
      </w:r>
    </w:p>
    <w:p w:rsidR="00054C74" w:rsidRPr="00054C74" w:rsidRDefault="00054C74" w:rsidP="00054C74">
      <w:pPr>
        <w:spacing w:after="0" w:line="240" w:lineRule="auto"/>
        <w:jc w:val="center"/>
        <w:textAlignment w:val="baseline"/>
        <w:rPr>
          <w:rFonts w:ascii="inherit" w:eastAsia="Times New Roman" w:hAnsi="inherit" w:cs="Times New Roman"/>
          <w:sz w:val="20"/>
          <w:szCs w:val="20"/>
          <w:lang w:eastAsia="it-IT"/>
        </w:rPr>
      </w:pPr>
      <w:r>
        <w:rPr>
          <w:rFonts w:ascii="inherit" w:eastAsia="Times New Roman" w:hAnsi="inherit" w:cs="Times New Roman"/>
          <w:noProof/>
          <w:color w:val="F67228"/>
          <w:sz w:val="20"/>
          <w:szCs w:val="20"/>
          <w:bdr w:val="none" w:sz="0" w:space="0" w:color="auto" w:frame="1"/>
          <w:lang w:eastAsia="it-IT"/>
        </w:rPr>
        <w:drawing>
          <wp:inline distT="0" distB="0" distL="0" distR="0">
            <wp:extent cx="1454785" cy="1454785"/>
            <wp:effectExtent l="19050" t="0" r="0" b="0"/>
            <wp:docPr id="1" name="Picture 1" descr="img">
              <a:hlinkClick xmlns:a="http://schemas.openxmlformats.org/drawingml/2006/main" r:id="rId9" tooltip="&quot;Benedetta Friger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
                      <a:hlinkClick r:id="rId9" tooltip="&quot;Benedetta Frigerio&quot;"/>
                    </pic:cNvPr>
                    <pic:cNvPicPr>
                      <a:picLocks noChangeAspect="1" noChangeArrowheads="1"/>
                    </pic:cNvPicPr>
                  </pic:nvPicPr>
                  <pic:blipFill>
                    <a:blip r:embed="rId10" cstate="print"/>
                    <a:srcRect/>
                    <a:stretch>
                      <a:fillRect/>
                    </a:stretch>
                  </pic:blipFill>
                  <pic:spPr bwMode="auto">
                    <a:xfrm>
                      <a:off x="0" y="0"/>
                      <a:ext cx="1454785" cy="1454785"/>
                    </a:xfrm>
                    <a:prstGeom prst="rect">
                      <a:avLst/>
                    </a:prstGeom>
                    <a:noFill/>
                    <a:ln w="9525">
                      <a:noFill/>
                      <a:miter lim="800000"/>
                      <a:headEnd/>
                      <a:tailEnd/>
                    </a:ln>
                  </pic:spPr>
                </pic:pic>
              </a:graphicData>
            </a:graphic>
          </wp:inline>
        </w:drawing>
      </w:r>
    </w:p>
    <w:p w:rsidR="00054C74" w:rsidRPr="00054C74" w:rsidRDefault="00054C74" w:rsidP="00054C74">
      <w:pPr>
        <w:spacing w:after="0" w:line="180" w:lineRule="atLeast"/>
        <w:jc w:val="center"/>
        <w:textAlignment w:val="baseline"/>
        <w:outlineLvl w:val="4"/>
        <w:rPr>
          <w:rFonts w:ascii="Roboto" w:eastAsia="Times New Roman" w:hAnsi="Roboto" w:cs="Times New Roman"/>
          <w:color w:val="FFFFFF"/>
          <w:sz w:val="20"/>
          <w:szCs w:val="20"/>
          <w:lang w:eastAsia="it-IT"/>
        </w:rPr>
      </w:pPr>
      <w:hyperlink r:id="rId11" w:tooltip="Benedetta Frigerio" w:history="1">
        <w:r w:rsidRPr="00054C74">
          <w:rPr>
            <w:rFonts w:ascii="inherit" w:eastAsia="Times New Roman" w:hAnsi="inherit" w:cs="Times New Roman"/>
            <w:color w:val="F67228"/>
            <w:sz w:val="18"/>
            <w:u w:val="single"/>
            <w:lang w:eastAsia="it-IT"/>
          </w:rPr>
          <w:t>Benedetta Frigerio</w:t>
        </w:r>
      </w:hyperlink>
    </w:p>
    <w:p w:rsidR="00054C74" w:rsidRPr="00054C74" w:rsidRDefault="00054C74" w:rsidP="00054C74">
      <w:pPr>
        <w:numPr>
          <w:ilvl w:val="0"/>
          <w:numId w:val="1"/>
        </w:numPr>
        <w:shd w:val="clear" w:color="auto" w:fill="FFFFFF"/>
        <w:spacing w:beforeAutospacing="1" w:after="0" w:afterAutospacing="1" w:line="301" w:lineRule="atLeast"/>
        <w:ind w:left="0"/>
        <w:textAlignment w:val="baseline"/>
        <w:rPr>
          <w:rFonts w:ascii="Arial" w:eastAsia="Times New Roman" w:hAnsi="Arial" w:cs="Arial"/>
          <w:color w:val="333333"/>
          <w:sz w:val="20"/>
          <w:szCs w:val="20"/>
          <w:lang w:eastAsia="it-IT"/>
        </w:rPr>
      </w:pPr>
      <w:hyperlink r:id="rId12" w:tgtFrame="_blank" w:tooltip="Un muro di persone reciterà il Rosario sui confini polacchi" w:history="1">
        <w:r w:rsidRPr="00054C74">
          <w:rPr>
            <w:rFonts w:ascii="inherit" w:eastAsia="Times New Roman" w:hAnsi="inherit" w:cs="Arial"/>
            <w:color w:val="F67228"/>
            <w:sz w:val="20"/>
            <w:u w:val="single"/>
            <w:lang w:eastAsia="it-IT"/>
          </w:rPr>
          <w:t> </w:t>
        </w:r>
      </w:hyperlink>
    </w:p>
    <w:p w:rsidR="00054C74" w:rsidRPr="00054C74" w:rsidRDefault="00054C74" w:rsidP="00054C74">
      <w:pPr>
        <w:numPr>
          <w:ilvl w:val="0"/>
          <w:numId w:val="1"/>
        </w:numPr>
        <w:shd w:val="clear" w:color="auto" w:fill="FFFFFF"/>
        <w:spacing w:beforeAutospacing="1" w:after="0" w:afterAutospacing="1" w:line="301" w:lineRule="atLeast"/>
        <w:ind w:left="0"/>
        <w:textAlignment w:val="baseline"/>
        <w:rPr>
          <w:rFonts w:ascii="Arial" w:eastAsia="Times New Roman" w:hAnsi="Arial" w:cs="Arial"/>
          <w:color w:val="333333"/>
          <w:sz w:val="20"/>
          <w:szCs w:val="20"/>
          <w:lang w:eastAsia="it-IT"/>
        </w:rPr>
      </w:pPr>
      <w:hyperlink r:id="rId13" w:tooltip="Stampa l'articolo" w:history="1">
        <w:r w:rsidRPr="00054C74">
          <w:rPr>
            <w:rFonts w:ascii="inherit" w:eastAsia="Times New Roman" w:hAnsi="inherit" w:cs="Arial"/>
            <w:color w:val="F67228"/>
            <w:sz w:val="20"/>
            <w:u w:val="single"/>
            <w:lang w:eastAsia="it-IT"/>
          </w:rPr>
          <w:t> </w:t>
        </w:r>
      </w:hyperlink>
    </w:p>
    <w:p w:rsidR="00054C74" w:rsidRPr="00054C74" w:rsidRDefault="00054C74" w:rsidP="00054C74">
      <w:pPr>
        <w:numPr>
          <w:ilvl w:val="0"/>
          <w:numId w:val="1"/>
        </w:numPr>
        <w:shd w:val="clear" w:color="auto" w:fill="FFFFFF"/>
        <w:spacing w:beforeAutospacing="1" w:after="0" w:afterAutospacing="1" w:line="301" w:lineRule="atLeast"/>
        <w:ind w:left="0"/>
        <w:textAlignment w:val="baseline"/>
        <w:rPr>
          <w:rFonts w:ascii="Arial" w:eastAsia="Times New Roman" w:hAnsi="Arial" w:cs="Arial"/>
          <w:color w:val="333333"/>
          <w:sz w:val="20"/>
          <w:szCs w:val="20"/>
          <w:lang w:eastAsia="it-IT"/>
        </w:rPr>
      </w:pPr>
      <w:hyperlink r:id="rId14" w:tgtFrame="_blank" w:tooltip="Invia ad un amico" w:history="1">
        <w:r w:rsidRPr="00054C74">
          <w:rPr>
            <w:rFonts w:ascii="inherit" w:eastAsia="Times New Roman" w:hAnsi="inherit" w:cs="Arial"/>
            <w:color w:val="F67228"/>
            <w:sz w:val="20"/>
            <w:u w:val="single"/>
            <w:lang w:eastAsia="it-IT"/>
          </w:rPr>
          <w:t> </w:t>
        </w:r>
      </w:hyperlink>
    </w:p>
    <w:p w:rsidR="00BB371B" w:rsidRDefault="00BB371B"/>
    <w:sectPr w:rsidR="00BB371B" w:rsidSect="00BB371B">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Roboto">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8D572F"/>
    <w:multiLevelType w:val="multilevel"/>
    <w:tmpl w:val="C1823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283"/>
  <w:characterSpacingControl w:val="doNotCompress"/>
  <w:compat/>
  <w:rsids>
    <w:rsidRoot w:val="00054C74"/>
    <w:rsid w:val="00054C74"/>
    <w:rsid w:val="00BB371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71B"/>
  </w:style>
  <w:style w:type="paragraph" w:styleId="Heading5">
    <w:name w:val="heading 5"/>
    <w:basedOn w:val="Normal"/>
    <w:link w:val="Heading5Char"/>
    <w:uiPriority w:val="9"/>
    <w:qFormat/>
    <w:rsid w:val="00054C74"/>
    <w:pPr>
      <w:spacing w:before="100" w:beforeAutospacing="1" w:after="100" w:afterAutospacing="1" w:line="240" w:lineRule="auto"/>
      <w:outlineLvl w:val="4"/>
    </w:pPr>
    <w:rPr>
      <w:rFonts w:ascii="Times New Roman" w:eastAsia="Times New Roman" w:hAnsi="Times New Roman" w:cs="Times New Roman"/>
      <w:b/>
      <w:bCs/>
      <w:sz w:val="20"/>
      <w:szCs w:val="20"/>
      <w:lang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054C74"/>
    <w:rPr>
      <w:rFonts w:ascii="Times New Roman" w:eastAsia="Times New Roman" w:hAnsi="Times New Roman" w:cs="Times New Roman"/>
      <w:b/>
      <w:bCs/>
      <w:sz w:val="20"/>
      <w:szCs w:val="20"/>
      <w:lang w:eastAsia="it-IT"/>
    </w:rPr>
  </w:style>
  <w:style w:type="paragraph" w:styleId="NormalWeb">
    <w:name w:val="Normal (Web)"/>
    <w:basedOn w:val="Normal"/>
    <w:uiPriority w:val="99"/>
    <w:semiHidden/>
    <w:unhideWhenUsed/>
    <w:rsid w:val="00054C74"/>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Strong">
    <w:name w:val="Strong"/>
    <w:basedOn w:val="DefaultParagraphFont"/>
    <w:uiPriority w:val="22"/>
    <w:qFormat/>
    <w:rsid w:val="00054C74"/>
    <w:rPr>
      <w:b/>
      <w:bCs/>
    </w:rPr>
  </w:style>
  <w:style w:type="character" w:customStyle="1" w:styleId="apple-converted-space">
    <w:name w:val="apple-converted-space"/>
    <w:basedOn w:val="DefaultParagraphFont"/>
    <w:rsid w:val="00054C74"/>
  </w:style>
  <w:style w:type="character" w:styleId="Emphasis">
    <w:name w:val="Emphasis"/>
    <w:basedOn w:val="DefaultParagraphFont"/>
    <w:uiPriority w:val="20"/>
    <w:qFormat/>
    <w:rsid w:val="00054C74"/>
    <w:rPr>
      <w:i/>
      <w:iCs/>
    </w:rPr>
  </w:style>
  <w:style w:type="character" w:styleId="Hyperlink">
    <w:name w:val="Hyperlink"/>
    <w:basedOn w:val="DefaultParagraphFont"/>
    <w:uiPriority w:val="99"/>
    <w:semiHidden/>
    <w:unhideWhenUsed/>
    <w:rsid w:val="00054C74"/>
    <w:rPr>
      <w:color w:val="0000FF"/>
      <w:u w:val="single"/>
    </w:rPr>
  </w:style>
  <w:style w:type="paragraph" w:styleId="BalloonText">
    <w:name w:val="Balloon Text"/>
    <w:basedOn w:val="Normal"/>
    <w:link w:val="BalloonTextChar"/>
    <w:uiPriority w:val="99"/>
    <w:semiHidden/>
    <w:unhideWhenUsed/>
    <w:rsid w:val="00054C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4C7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47369396">
      <w:bodyDiv w:val="1"/>
      <w:marLeft w:val="0"/>
      <w:marRight w:val="0"/>
      <w:marTop w:val="0"/>
      <w:marBottom w:val="0"/>
      <w:divBdr>
        <w:top w:val="none" w:sz="0" w:space="0" w:color="auto"/>
        <w:left w:val="none" w:sz="0" w:space="0" w:color="auto"/>
        <w:bottom w:val="none" w:sz="0" w:space="0" w:color="auto"/>
        <w:right w:val="none" w:sz="0" w:space="0" w:color="auto"/>
      </w:divBdr>
      <w:divsChild>
        <w:div w:id="1025015740">
          <w:marLeft w:val="0"/>
          <w:marRight w:val="0"/>
          <w:marTop w:val="0"/>
          <w:marBottom w:val="0"/>
          <w:divBdr>
            <w:top w:val="none" w:sz="0" w:space="0" w:color="auto"/>
            <w:left w:val="none" w:sz="0" w:space="0" w:color="auto"/>
            <w:bottom w:val="none" w:sz="0" w:space="0" w:color="auto"/>
            <w:right w:val="none" w:sz="0" w:space="0" w:color="auto"/>
          </w:divBdr>
          <w:divsChild>
            <w:div w:id="477459646">
              <w:marLeft w:val="0"/>
              <w:marRight w:val="0"/>
              <w:marTop w:val="438"/>
              <w:marBottom w:val="0"/>
              <w:divBdr>
                <w:top w:val="none" w:sz="0" w:space="0" w:color="auto"/>
                <w:left w:val="none" w:sz="0" w:space="0" w:color="auto"/>
                <w:bottom w:val="none" w:sz="0" w:space="0" w:color="auto"/>
                <w:right w:val="none" w:sz="0" w:space="0" w:color="auto"/>
              </w:divBdr>
              <w:divsChild>
                <w:div w:id="1373771084">
                  <w:marLeft w:val="0"/>
                  <w:marRight w:val="0"/>
                  <w:marTop w:val="0"/>
                  <w:marBottom w:val="0"/>
                  <w:divBdr>
                    <w:top w:val="none" w:sz="0" w:space="0" w:color="auto"/>
                    <w:left w:val="none" w:sz="0" w:space="0" w:color="auto"/>
                    <w:bottom w:val="none" w:sz="0" w:space="0" w:color="auto"/>
                    <w:right w:val="none" w:sz="0" w:space="0" w:color="auto"/>
                  </w:divBdr>
                  <w:divsChild>
                    <w:div w:id="395051646">
                      <w:marLeft w:val="0"/>
                      <w:marRight w:val="0"/>
                      <w:marTop w:val="0"/>
                      <w:marBottom w:val="0"/>
                      <w:divBdr>
                        <w:top w:val="none" w:sz="0" w:space="0" w:color="auto"/>
                        <w:left w:val="none" w:sz="0" w:space="0" w:color="auto"/>
                        <w:bottom w:val="none" w:sz="0" w:space="0" w:color="auto"/>
                        <w:right w:val="none" w:sz="0" w:space="0" w:color="auto"/>
                      </w:divBdr>
                    </w:div>
                    <w:div w:id="1284967871">
                      <w:marLeft w:val="0"/>
                      <w:marRight w:val="0"/>
                      <w:marTop w:val="0"/>
                      <w:marBottom w:val="0"/>
                      <w:divBdr>
                        <w:top w:val="none" w:sz="0" w:space="0" w:color="auto"/>
                        <w:left w:val="none" w:sz="0" w:space="0" w:color="auto"/>
                        <w:bottom w:val="none" w:sz="0" w:space="0" w:color="auto"/>
                        <w:right w:val="none" w:sz="0" w:space="0" w:color="auto"/>
                      </w:divBdr>
                      <w:divsChild>
                        <w:div w:id="3978305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 w:id="1653555796">
          <w:marLeft w:val="0"/>
          <w:marRight w:val="0"/>
          <w:marTop w:val="438"/>
          <w:marBottom w:val="0"/>
          <w:divBdr>
            <w:top w:val="none" w:sz="0" w:space="0" w:color="auto"/>
            <w:left w:val="none" w:sz="0" w:space="0" w:color="auto"/>
            <w:bottom w:val="none" w:sz="0" w:space="0" w:color="auto"/>
            <w:right w:val="none" w:sz="0" w:space="0" w:color="auto"/>
          </w:divBdr>
          <w:divsChild>
            <w:div w:id="74619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lodiosbasta.pl/" TargetMode="External"/><Relationship Id="rId13" Type="http://schemas.openxmlformats.org/officeDocument/2006/relationships/hyperlink" Target="javascript:window.print()" TargetMode="External"/><Relationship Id="rId3" Type="http://schemas.openxmlformats.org/officeDocument/2006/relationships/settings" Target="settings.xml"/><Relationship Id="rId7" Type="http://schemas.openxmlformats.org/officeDocument/2006/relationships/hyperlink" Target="http://www.rozaniecdogranic.pl/o-rozancu-do-granic" TargetMode="External"/><Relationship Id="rId12" Type="http://schemas.openxmlformats.org/officeDocument/2006/relationships/hyperlink" Target="http://www.lanuovabq.it/it/pdf/un-muro-di-persone-recitera-il-rosario-sui-confini-polacchi"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rozaniecdogranic.pl/mapa" TargetMode="External"/><Relationship Id="rId11" Type="http://schemas.openxmlformats.org/officeDocument/2006/relationships/hyperlink" Target="http://www.lanuovabq.it/it/benedetta-frigerio" TargetMode="External"/><Relationship Id="rId5" Type="http://schemas.openxmlformats.org/officeDocument/2006/relationships/hyperlink" Target="https://www.lifesitenews.com/news/1-million-catholics-expected-to-pray-rosary-to-save-poland-and-the-whole-wo" TargetMode="Externa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www.lanuovabq.it/it/benedetta-frigerio" TargetMode="External"/><Relationship Id="rId14" Type="http://schemas.openxmlformats.org/officeDocument/2006/relationships/hyperlink" Target="http://www.lanuovabq.it/it/un-muro-di-persone-recitera-il-rosario-sui-confini-polacch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939</Words>
  <Characters>5355</Characters>
  <Application>Microsoft Office Word</Application>
  <DocSecurity>0</DocSecurity>
  <Lines>44</Lines>
  <Paragraphs>12</Paragraphs>
  <ScaleCrop>false</ScaleCrop>
  <Company>Grizli777</Company>
  <LinksUpToDate>false</LinksUpToDate>
  <CharactersWithSpaces>6282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martino</dc:creator>
  <cp:keywords/>
  <dc:description/>
  <cp:lastModifiedBy>martino</cp:lastModifiedBy>
  <cp:revision>2</cp:revision>
  <dcterms:created xsi:type="dcterms:W3CDTF">2017-10-04T11:02:00Z</dcterms:created>
  <dcterms:modified xsi:type="dcterms:W3CDTF">2017-10-04T11:04:00Z</dcterms:modified>
</cp:coreProperties>
</file>