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7C93E1" w14:textId="77777777" w:rsidR="00F75CE7" w:rsidRDefault="005027D0" w:rsidP="005027D0">
      <w:pPr>
        <w:jc w:val="center"/>
        <w:rPr>
          <w:b/>
          <w:sz w:val="28"/>
          <w:szCs w:val="28"/>
        </w:rPr>
      </w:pPr>
      <w:r>
        <w:rPr>
          <w:b/>
          <w:sz w:val="28"/>
          <w:szCs w:val="28"/>
        </w:rPr>
        <w:t>Lezione al Corso di Aggiornamento IRC</w:t>
      </w:r>
    </w:p>
    <w:p w14:paraId="7241CD7E" w14:textId="77777777" w:rsidR="005027D0" w:rsidRDefault="005027D0" w:rsidP="005027D0">
      <w:pPr>
        <w:jc w:val="center"/>
        <w:rPr>
          <w:b/>
          <w:sz w:val="28"/>
          <w:szCs w:val="28"/>
        </w:rPr>
      </w:pPr>
      <w:r>
        <w:rPr>
          <w:b/>
          <w:sz w:val="28"/>
          <w:szCs w:val="28"/>
        </w:rPr>
        <w:t>Seminario di Pavia – venerdì 4 novembre 2016</w:t>
      </w:r>
    </w:p>
    <w:p w14:paraId="617541CC" w14:textId="77777777" w:rsidR="005027D0" w:rsidRDefault="005027D0" w:rsidP="005027D0">
      <w:pPr>
        <w:jc w:val="center"/>
        <w:rPr>
          <w:b/>
          <w:sz w:val="28"/>
          <w:szCs w:val="28"/>
        </w:rPr>
      </w:pPr>
    </w:p>
    <w:p w14:paraId="6A6A2605" w14:textId="77777777" w:rsidR="005027D0" w:rsidRDefault="002877A2" w:rsidP="005027D0">
      <w:pPr>
        <w:jc w:val="center"/>
        <w:rPr>
          <w:b/>
          <w:i/>
          <w:sz w:val="28"/>
          <w:szCs w:val="28"/>
        </w:rPr>
      </w:pPr>
      <w:r>
        <w:rPr>
          <w:b/>
          <w:i/>
          <w:sz w:val="28"/>
          <w:szCs w:val="28"/>
        </w:rPr>
        <w:t>Gesù Cristo, risposta alle domande dell’</w:t>
      </w:r>
      <w:proofErr w:type="gramStart"/>
      <w:r>
        <w:rPr>
          <w:b/>
          <w:i/>
          <w:sz w:val="28"/>
          <w:szCs w:val="28"/>
        </w:rPr>
        <w:t>uomo</w:t>
      </w:r>
      <w:proofErr w:type="gramEnd"/>
    </w:p>
    <w:p w14:paraId="054171C6" w14:textId="77777777" w:rsidR="002877A2" w:rsidRDefault="002877A2" w:rsidP="005027D0">
      <w:pPr>
        <w:jc w:val="center"/>
        <w:rPr>
          <w:b/>
          <w:i/>
          <w:sz w:val="28"/>
          <w:szCs w:val="28"/>
        </w:rPr>
      </w:pPr>
    </w:p>
    <w:p w14:paraId="3AB6783F" w14:textId="77777777" w:rsidR="002877A2" w:rsidRDefault="002877A2" w:rsidP="005027D0">
      <w:pPr>
        <w:jc w:val="center"/>
        <w:rPr>
          <w:b/>
          <w:i/>
          <w:sz w:val="28"/>
          <w:szCs w:val="28"/>
        </w:rPr>
      </w:pPr>
    </w:p>
    <w:p w14:paraId="052FCF06" w14:textId="57F5A076" w:rsidR="002877A2" w:rsidRDefault="002877A2" w:rsidP="002877A2">
      <w:pPr>
        <w:jc w:val="both"/>
      </w:pPr>
      <w:r>
        <w:t xml:space="preserve">Il tema che mi è stato proposto è molto ampio e può essere affrontato sotto differenti prospettive: il mio desiderio è mostrare, attraverso un sintetico percorso nei Vangeli, come la persona e il mistero di Gesù di </w:t>
      </w:r>
      <w:proofErr w:type="spellStart"/>
      <w:r>
        <w:t>Nazaret</w:t>
      </w:r>
      <w:proofErr w:type="spellEnd"/>
      <w:r>
        <w:t>, Messia e Figlio di Dio, rappresenti l’irruzione di una presenza che si offre come compimento e risposta totale alle domande essenziali e decisive nella vite dell’uomo</w:t>
      </w:r>
      <w:r w:rsidR="008E2607">
        <w:t>.</w:t>
      </w:r>
    </w:p>
    <w:p w14:paraId="17BD65C3" w14:textId="0A1B0F24" w:rsidR="008E2607" w:rsidRDefault="008E2607" w:rsidP="002877A2">
      <w:pPr>
        <w:jc w:val="both"/>
      </w:pPr>
      <w:r>
        <w:t>Parto da due premesse, che vogliono subito indicare l’orizzonte di ciò che seguirà.</w:t>
      </w:r>
    </w:p>
    <w:p w14:paraId="4328AA53" w14:textId="3C913B33" w:rsidR="008E2607" w:rsidRDefault="008E2607" w:rsidP="002877A2">
      <w:pPr>
        <w:jc w:val="both"/>
      </w:pPr>
      <w:r>
        <w:t xml:space="preserve">Senza adesso entrare in dettaglio nell’ampio tema dell’attendibilità storica delle fonti evangeliche, possiamo però affermare che esse meritano fiducia, e l’immagine globale che ci </w:t>
      </w:r>
      <w:proofErr w:type="gramStart"/>
      <w:r>
        <w:t>offrono</w:t>
      </w:r>
      <w:proofErr w:type="gramEnd"/>
      <w:r>
        <w:t xml:space="preserve"> di Gesù è l’unica che sia in grado di fondare e spiegare la nascita e lo sviluppo del movimento cristiano, con tutta la sua forza e originalità, all’interno del giudaismo del I secolo e in rapporto con il mondo greco-romano dell’Impero. Da questo punto di vista, resta davvero preziosa la fatica profusa da Papa Benedetto XVI nei suoi tre libri su Gesù di </w:t>
      </w:r>
      <w:proofErr w:type="spellStart"/>
      <w:r>
        <w:t>Nazaret</w:t>
      </w:r>
      <w:proofErr w:type="spellEnd"/>
      <w:r>
        <w:t xml:space="preserve">: rimando in particolare alla «Premessa» al primo volume, dove l’autore </w:t>
      </w:r>
      <w:proofErr w:type="gramStart"/>
      <w:r>
        <w:t>esplicita</w:t>
      </w:r>
      <w:proofErr w:type="gramEnd"/>
      <w:r>
        <w:t xml:space="preserve"> l’impostazione di fondo della sua ricerca e del suo studio</w:t>
      </w:r>
      <w:r>
        <w:rPr>
          <w:rStyle w:val="Rimandonotaapidipagina"/>
        </w:rPr>
        <w:footnoteReference w:id="1"/>
      </w:r>
      <w:r w:rsidR="00874015">
        <w:t>.</w:t>
      </w:r>
    </w:p>
    <w:p w14:paraId="4A1902E7" w14:textId="1447360D" w:rsidR="00874015" w:rsidRDefault="00874015" w:rsidP="002877A2">
      <w:pPr>
        <w:jc w:val="both"/>
      </w:pPr>
      <w:r>
        <w:t xml:space="preserve">La seconda premessa vuole evidenziare che all’origine del fatto cristiano, c’è l’esperienza dei primi discepoli, raccolti intorno a Gesù, un’esperienza che è stata segnata, fin dall’inizio, dall’impatto con una presenza eccezionale, e che è stata trasmessa proprio per la rilevanza che Gesù ha assunto agli occhi dei discepoli, </w:t>
      </w:r>
      <w:proofErr w:type="gramStart"/>
      <w:r>
        <w:t>a partire dal</w:t>
      </w:r>
      <w:proofErr w:type="gramEnd"/>
      <w:r>
        <w:t xml:space="preserve"> gruppo ristretto dei Dodici. Potremmo dire, in breve: la fede dei primi, come contraccolpo suscitato dall’incontro con Cristo, è parte dell’avvenimento originario, ed è la condizione stessa della memoria testimoniale, raccolta e condensata negli scritti evangelici. Attraverso essi, noi possiamo, con certezza, scoprire i tratti singolari e ricorrenti dell’evento-Gesù, come sono stati </w:t>
      </w:r>
      <w:proofErr w:type="gramStart"/>
      <w:r>
        <w:t>recepiti</w:t>
      </w:r>
      <w:proofErr w:type="gramEnd"/>
      <w:r>
        <w:t xml:space="preserve"> e trasmessi dai testimoni, che hanno legato la loro esistenza a Cristo, e che hanno ricevuto una luce decisiva nella Pasqua del Signore e nel dono dello Spirito</w:t>
      </w:r>
      <w:r w:rsidR="00572CB2">
        <w:rPr>
          <w:rStyle w:val="Rimandonotaapidipagina"/>
        </w:rPr>
        <w:footnoteReference w:id="2"/>
      </w:r>
      <w:r>
        <w:t>.</w:t>
      </w:r>
    </w:p>
    <w:p w14:paraId="310669A8" w14:textId="675E2AC4" w:rsidR="00D61E67" w:rsidRPr="009856D1" w:rsidRDefault="00D61E67" w:rsidP="00D61E67">
      <w:pPr>
        <w:pStyle w:val="Normale1"/>
      </w:pPr>
      <w:r>
        <w:t>È</w:t>
      </w:r>
      <w:r w:rsidRPr="009856D1">
        <w:t xml:space="preserve"> un fatto storico indubitabile che Gesù abbia prodotto un’impressione profonda sui suoi contemporanei, </w:t>
      </w:r>
      <w:r>
        <w:t>e</w:t>
      </w:r>
      <w:r w:rsidRPr="009856D1">
        <w:t xml:space="preserve"> abbia avuto degli effetti permanenti sui discepoli, su quel piccolo gruppo di seguaci che hanno costituito una comunità stabile intorno a lui</w:t>
      </w:r>
      <w:proofErr w:type="gramStart"/>
      <w:r w:rsidRPr="009856D1">
        <w:rPr>
          <w:rStyle w:val="Rimandonotaapi"/>
        </w:rPr>
        <w:footnoteReference w:id="3"/>
      </w:r>
      <w:r w:rsidRPr="009856D1">
        <w:t>.</w:t>
      </w:r>
      <w:proofErr w:type="gramEnd"/>
      <w:r w:rsidRPr="009856D1">
        <w:t xml:space="preserve"> La risposta che Gesù suscitò in questi uomini, che abbandonarono le loro case e il loro ambiente per seguire il Maestro, fu già un’adesione di fede: erano disposti a credere a ciò che diceva e per questo motivo si legarono alla sua persona.</w:t>
      </w:r>
    </w:p>
    <w:p w14:paraId="5E10274C" w14:textId="06748F49" w:rsidR="00D61E67" w:rsidRPr="009856D1" w:rsidRDefault="00D61E67" w:rsidP="00D61E67">
      <w:pPr>
        <w:pStyle w:val="Normale1"/>
      </w:pPr>
      <w:r w:rsidRPr="009856D1">
        <w:t xml:space="preserve">Questa fede embrionale non nacque dunque a Pasqua, secondo una certa </w:t>
      </w:r>
      <w:r w:rsidRPr="009856D1">
        <w:rPr>
          <w:i/>
        </w:rPr>
        <w:t>vulgata</w:t>
      </w:r>
      <w:r w:rsidRPr="009856D1">
        <w:t xml:space="preserve"> esegetica, anzi gli avvenimenti oscuri della passione e morte di Gesù segnarono un momento di crisi di una tale fede; e soprattutto questa </w:t>
      </w:r>
      <w:proofErr w:type="gramStart"/>
      <w:r w:rsidRPr="009856D1">
        <w:t>fede</w:t>
      </w:r>
      <w:proofErr w:type="gramEnd"/>
      <w:r w:rsidRPr="009856D1">
        <w:t xml:space="preserve"> iniziale plasmò fin da principio la tradizione su Gesù: una tradizione nata già all’interno della comunità dei discepoli, ma che conobbe un punto di svolta </w:t>
      </w:r>
      <w:r>
        <w:t>nell’incontro con Gesù risorto e nell’avvio della predicazione apostolica</w:t>
      </w:r>
      <w:r w:rsidRPr="009856D1">
        <w:t xml:space="preserve">, quando cominciarono a parlare di ciò che ricordavano. Ciò che è importante è percepire la continuità di un processo, iniziato già nella </w:t>
      </w:r>
      <w:r w:rsidRPr="009856D1">
        <w:lastRenderedPageBreak/>
        <w:t xml:space="preserve">comunità </w:t>
      </w:r>
      <w:proofErr w:type="spellStart"/>
      <w:r w:rsidRPr="009856D1">
        <w:t>pre</w:t>
      </w:r>
      <w:proofErr w:type="spellEnd"/>
      <w:r w:rsidRPr="009856D1">
        <w:t>-pasquale, cercando di immedesimarci nell’esperienza reale di questi uomini, votati alla causa di</w:t>
      </w:r>
      <w:r>
        <w:t xml:space="preserve"> Gesù.</w:t>
      </w:r>
    </w:p>
    <w:p w14:paraId="5C57473A" w14:textId="140B7FB5" w:rsidR="00D61E67" w:rsidRPr="00720E1A" w:rsidRDefault="00D61E67" w:rsidP="00D61E67">
      <w:pPr>
        <w:pStyle w:val="Normale1"/>
      </w:pPr>
      <w:r w:rsidRPr="00720E1A">
        <w:t xml:space="preserve">In realtà, la fede colora tutte le tradizioni su Gesù, anche quelle </w:t>
      </w:r>
      <w:proofErr w:type="spellStart"/>
      <w:r w:rsidRPr="00720E1A">
        <w:t>pre</w:t>
      </w:r>
      <w:proofErr w:type="spellEnd"/>
      <w:r w:rsidRPr="00720E1A">
        <w:t xml:space="preserve">-pasquali, perché Gesù è inseparabile dagli effetti suscitati nei discepoli, e la fede in lui è parte dell’evento originario ed è ragione e condizione della memoria </w:t>
      </w:r>
      <w:r>
        <w:t>delle sue parole e de</w:t>
      </w:r>
      <w:r w:rsidRPr="00720E1A">
        <w:t xml:space="preserve">lle sue azioni: «la percezione che Gesù suscitò di sé è parte di </w:t>
      </w:r>
      <w:proofErr w:type="gramStart"/>
      <w:r w:rsidRPr="00720E1A">
        <w:t>colui che</w:t>
      </w:r>
      <w:proofErr w:type="gramEnd"/>
      <w:r w:rsidRPr="00720E1A">
        <w:t xml:space="preserve"> Gesù era»</w:t>
      </w:r>
      <w:r w:rsidRPr="00720E1A">
        <w:rPr>
          <w:rStyle w:val="Rimandonotaapi"/>
        </w:rPr>
        <w:footnoteReference w:id="4"/>
      </w:r>
      <w:r w:rsidRPr="00720E1A">
        <w:t>. Da qui discendono due corollari importanti</w:t>
      </w:r>
      <w:proofErr w:type="gramStart"/>
      <w:r w:rsidRPr="00720E1A">
        <w:rPr>
          <w:rStyle w:val="Rimandonotaapi"/>
        </w:rPr>
        <w:footnoteReference w:id="5"/>
      </w:r>
      <w:r w:rsidRPr="00720E1A">
        <w:t>:</w:t>
      </w:r>
      <w:proofErr w:type="gramEnd"/>
    </w:p>
    <w:p w14:paraId="1B546439" w14:textId="30F4EBB4" w:rsidR="00D61E67" w:rsidRPr="00720E1A" w:rsidRDefault="00D61E67" w:rsidP="00D61E67">
      <w:pPr>
        <w:pStyle w:val="Paragrafoelenco"/>
      </w:pPr>
      <w:proofErr w:type="gramStart"/>
      <w:r>
        <w:t>non</w:t>
      </w:r>
      <w:proofErr w:type="gramEnd"/>
      <w:r>
        <w:t xml:space="preserve"> si potrà mai riuscire a</w:t>
      </w:r>
      <w:r w:rsidRPr="00720E1A">
        <w:t xml:space="preserve"> eliminare quella fede dalla tradizione delle origini, eliminata la fede, si elimina tutto e non ci rimane niente, perché l’unico Gesù storico è il Gesù che avuto degli effetti di fede, ed è il Gesù ricordato, come fu visto, udito e compreso dai primi autori delle più antiche tradizioni (orali prima che scritte); </w:t>
      </w:r>
    </w:p>
    <w:p w14:paraId="0F95A49E" w14:textId="517CCE4F" w:rsidR="00D61E67" w:rsidRPr="00720E1A" w:rsidRDefault="00D61E67" w:rsidP="00D61E67">
      <w:pPr>
        <w:pStyle w:val="Paragrafoelenco"/>
      </w:pPr>
      <w:proofErr w:type="gramStart"/>
      <w:r w:rsidRPr="00720E1A">
        <w:t>non</w:t>
      </w:r>
      <w:proofErr w:type="gramEnd"/>
      <w:r w:rsidRPr="00720E1A">
        <w:t xml:space="preserve"> esiste nessuna altra fonte rispetto ai vangeli sinottici che ci possa fornire un’immagine plausibile ed alternativa di Gesù, ed in questo senso il solo Gesù esistente è quello dei vangeli.</w:t>
      </w:r>
    </w:p>
    <w:p w14:paraId="0AF14CAB" w14:textId="42E3CEC7" w:rsidR="00D61E67" w:rsidRDefault="00D61E67" w:rsidP="00D61E67">
      <w:pPr>
        <w:jc w:val="both"/>
      </w:pPr>
      <w:r w:rsidRPr="00720E1A">
        <w:t>In definitiva, l’unico Gesù reale e storico al contempo è il Gesù dei Vangeli, i</w:t>
      </w:r>
      <w:r>
        <w:t>l Gesù che è possibile vedere e</w:t>
      </w:r>
      <w:r w:rsidRPr="00720E1A">
        <w:t xml:space="preserve"> udire attraverso gli effetti che ebbe sui primi discepoli, come attestano le tradizioni da loro elaborate ed è questo Gesù che è accessibile al ricercatore: di fatto i Sinottici in particolare ci offrono un’immagine nitida e coerente di Gesù, inspiegabile se non riflettessero il pensiero e l’azione di un unico Maestro</w:t>
      </w:r>
      <w:r w:rsidR="00A52BD2">
        <w:t>.</w:t>
      </w:r>
    </w:p>
    <w:p w14:paraId="7D445E55" w14:textId="77777777" w:rsidR="00A52BD2" w:rsidRDefault="00A52BD2" w:rsidP="00D61E67">
      <w:pPr>
        <w:jc w:val="both"/>
      </w:pPr>
    </w:p>
    <w:p w14:paraId="38807159" w14:textId="2B7615D0" w:rsidR="00A52BD2" w:rsidRDefault="00A52BD2" w:rsidP="00D61E67">
      <w:pPr>
        <w:jc w:val="both"/>
      </w:pPr>
      <w:r>
        <w:t xml:space="preserve">Evidentemente le domande e le attese dei contemporanei di Cristo sembrano molto diverse dalle nostre domande e attese: nessuno di noi oggi attende un Messia, </w:t>
      </w:r>
      <w:r w:rsidR="006B2521">
        <w:t>e sono perfino tramontate le</w:t>
      </w:r>
      <w:r w:rsidR="00B423FC">
        <w:t xml:space="preserve"> grandi ideologie messianiche e totalitarie del secolo scorso, </w:t>
      </w:r>
      <w:r>
        <w:t>né si ritrova, almeno a uno sguardo immediato, la ricerca anche inquieta di una salvezza, che era ben presente nel mondo religioso antico; nessuno di noi spera di essere liberat</w:t>
      </w:r>
      <w:r w:rsidR="00B423FC">
        <w:t xml:space="preserve">o da una dominazione straniera – almeno qui in Europa - e non esiste come realtà </w:t>
      </w:r>
      <w:r w:rsidR="007553B0">
        <w:t>normale e accettata</w:t>
      </w:r>
      <w:r>
        <w:t xml:space="preserve"> da tutti, un fenomeno come quello della schiavitù nel grande Impero di Roma</w:t>
      </w:r>
      <w:r w:rsidR="00B423FC">
        <w:t xml:space="preserve">; </w:t>
      </w:r>
      <w:proofErr w:type="gramStart"/>
      <w:r w:rsidR="00B423FC">
        <w:t>nessuno</w:t>
      </w:r>
      <w:proofErr w:type="gramEnd"/>
      <w:r w:rsidR="00B423FC">
        <w:t xml:space="preserve"> oggi pratica le forme del culto greco-romano, e presta fede a racconti mitici o a pratiche divinatorie e superstiziose.</w:t>
      </w:r>
    </w:p>
    <w:p w14:paraId="259B8188" w14:textId="72C29D94" w:rsidR="00B423FC" w:rsidRDefault="00B423FC" w:rsidP="00D61E67">
      <w:pPr>
        <w:jc w:val="both"/>
      </w:pPr>
      <w:r>
        <w:t xml:space="preserve">Eppure, pur in un mondo molto diverso dal nostro, e magari espresse e nascoste con altre forme, vivono sempre nel cuore dell’uomo le domande fondamentali sull’origine della realtà e del mondo, sul significato della vita, </w:t>
      </w:r>
      <w:r w:rsidR="006B2521">
        <w:t>su che cosa ci attende oltre la morte, e sperimentiamo sempre una contraddizione tra le esigenze strutturali e inestirpabili del nostro cuore e della nostra ragione (esigenza di verità, di bene, di giustizia, di bellezza, di vita, di felicità) e quello che la vita ci riserva, segnata com’è dall’esperienza del limite, del peccato, della sofferenza, della morte, di tante brutture della storia che sfigurano il volto dell’uomo.</w:t>
      </w:r>
    </w:p>
    <w:p w14:paraId="7E8E615B" w14:textId="36775266" w:rsidR="006B2521" w:rsidRDefault="006B2521" w:rsidP="00D61E67">
      <w:pPr>
        <w:jc w:val="both"/>
      </w:pPr>
      <w:r>
        <w:t xml:space="preserve">Tuttavia, questa drammatica contraddizione non soffoca, non riesce a spegnere la sete di vita e di conoscenza che è in noi, l’apertura positiva e piena di “curiosità” di fronte al reale, e proprio qui noi tocchiamo l’umano più autentico e più vero che vibra in noi, </w:t>
      </w:r>
      <w:proofErr w:type="gramStart"/>
      <w:r>
        <w:t>vibra</w:t>
      </w:r>
      <w:proofErr w:type="gramEnd"/>
      <w:r>
        <w:t xml:space="preserve">, magari nascosto e tacitato, nei ragazzi e giovani che incontrate a scuola, nei vostri figli. </w:t>
      </w:r>
      <w:proofErr w:type="gramStart"/>
      <w:r>
        <w:t>Ha scritto San Giovanni Paolo</w:t>
      </w:r>
      <w:r w:rsidR="007553B0">
        <w:t xml:space="preserve">, </w:t>
      </w:r>
      <w:r>
        <w:t xml:space="preserve">nella sua prima lettera enciclica </w:t>
      </w:r>
      <w:proofErr w:type="spellStart"/>
      <w:r w:rsidR="00C603BA">
        <w:rPr>
          <w:i/>
        </w:rPr>
        <w:t>Redemptor</w:t>
      </w:r>
      <w:proofErr w:type="spellEnd"/>
      <w:r w:rsidR="00C603BA">
        <w:rPr>
          <w:i/>
        </w:rPr>
        <w:t xml:space="preserve"> </w:t>
      </w:r>
      <w:proofErr w:type="spellStart"/>
      <w:r w:rsidR="00C603BA">
        <w:rPr>
          <w:i/>
        </w:rPr>
        <w:t>Hominis</w:t>
      </w:r>
      <w:proofErr w:type="spellEnd"/>
      <w:r w:rsidR="00C603BA">
        <w:t xml:space="preserve"> (4 marzo 1979): «</w:t>
      </w:r>
      <w:r w:rsidR="007553B0">
        <w:rPr>
          <w:rFonts w:eastAsia="Times New Roman"/>
        </w:rPr>
        <w:t>Secondo le parole di S. Agostino: “Ci hai fatto, o Signore, per te ed è inquieto il nostro cuore, finché non riposa in te”.</w:t>
      </w:r>
      <w:proofErr w:type="gramEnd"/>
      <w:r w:rsidR="007553B0">
        <w:rPr>
          <w:rFonts w:eastAsia="Times New Roman"/>
        </w:rPr>
        <w:t xml:space="preserve"> In questa inquietudine creativa batte e pulsa ciò che è più profondamente umano: la ricerca della verità, l’insaziabile bisogno del bene, la fame della libertà, la nostalgia del bello, la voce della coscienza</w:t>
      </w:r>
      <w:r w:rsidR="00C603BA">
        <w:t>»</w:t>
      </w:r>
      <w:r w:rsidR="007553B0">
        <w:t xml:space="preserve"> (</w:t>
      </w:r>
      <w:r w:rsidR="007553B0">
        <w:rPr>
          <w:i/>
        </w:rPr>
        <w:t xml:space="preserve">R. </w:t>
      </w:r>
      <w:proofErr w:type="gramStart"/>
      <w:r w:rsidR="007553B0">
        <w:rPr>
          <w:i/>
        </w:rPr>
        <w:t>H.</w:t>
      </w:r>
      <w:proofErr w:type="gramEnd"/>
      <w:r w:rsidR="007553B0">
        <w:rPr>
          <w:i/>
        </w:rPr>
        <w:t xml:space="preserve"> </w:t>
      </w:r>
      <w:r w:rsidR="007553B0">
        <w:t>18).</w:t>
      </w:r>
    </w:p>
    <w:p w14:paraId="6C2F9205" w14:textId="2CB9EDE5" w:rsidR="007553B0" w:rsidRDefault="007553B0" w:rsidP="007553B0">
      <w:pPr>
        <w:jc w:val="both"/>
      </w:pPr>
      <w:r>
        <w:t xml:space="preserve">Cristo entra in dialogo con il cuore dell’uomo, con le sue domande, con la sua attesa di bene, con i suoi desideri inesauribili, aperti all’infinito, e mentre svela il volto del Padre, svela contemporaneamente il nostro volto, secondo il celebre testo di </w:t>
      </w:r>
      <w:proofErr w:type="spellStart"/>
      <w:r>
        <w:rPr>
          <w:i/>
        </w:rPr>
        <w:t>Gaudium</w:t>
      </w:r>
      <w:proofErr w:type="spellEnd"/>
      <w:r>
        <w:rPr>
          <w:i/>
        </w:rPr>
        <w:t xml:space="preserve"> et </w:t>
      </w:r>
      <w:proofErr w:type="spellStart"/>
      <w:r>
        <w:rPr>
          <w:i/>
        </w:rPr>
        <w:t>spes</w:t>
      </w:r>
      <w:proofErr w:type="spellEnd"/>
      <w:r>
        <w:t xml:space="preserve">, </w:t>
      </w:r>
      <w:proofErr w:type="gramStart"/>
      <w:r>
        <w:t>22</w:t>
      </w:r>
      <w:proofErr w:type="gramEnd"/>
      <w:r>
        <w:t>: «</w:t>
      </w:r>
      <w:r w:rsidRPr="007553B0">
        <w:t xml:space="preserve"> </w:t>
      </w:r>
      <w:r>
        <w:t xml:space="preserve">In realtà solamente nel mistero del Verbo incarnato trova vera luce il mistero dell’uomo. </w:t>
      </w:r>
      <w:proofErr w:type="gramStart"/>
      <w:r>
        <w:t>(…</w:t>
      </w:r>
      <w:proofErr w:type="gramEnd"/>
      <w:r>
        <w:t>) Cristo, che è il nuovo Adamo, proprio rivelando il mistero del Padre e del suo amore svela anche pienamente l’uomo a se stesso e gli manifesta la sua altissima vocazione».</w:t>
      </w:r>
    </w:p>
    <w:p w14:paraId="73E83AA9" w14:textId="1294F6C4" w:rsidR="007553B0" w:rsidRDefault="007553B0" w:rsidP="007553B0">
      <w:pPr>
        <w:jc w:val="both"/>
      </w:pPr>
      <w:r>
        <w:t xml:space="preserve">Se leggiamo, più in profondità, le attese presenti ai tempi in cui Gesù è vissuto, ci accorgiamo che, in fondo, espresse con un linguaggio, una cultura e una pratica di </w:t>
      </w:r>
      <w:proofErr w:type="gramStart"/>
      <w:r>
        <w:t>vita differenti</w:t>
      </w:r>
      <w:proofErr w:type="gramEnd"/>
      <w:r>
        <w:t xml:space="preserve"> dai nostri, le domande e le esigenze del cuore sono le stesse di oggi: ogni uomo, leale e sincero con la propria umanità, vive l’attesa, spesso inconsapevole, di una salvezza, di qualcuno che possa aprire l’orizzonte talvolta chiuso e soffocante, in cui rischiamo di condannarci e di chiuderci, pur di non riconoscere il Mistero infinito da cui dipendiamo e verso il quale siamo orientati.</w:t>
      </w:r>
    </w:p>
    <w:p w14:paraId="49FD3988" w14:textId="37635FFE" w:rsidR="007553B0" w:rsidRDefault="007553B0" w:rsidP="007553B0">
      <w:pPr>
        <w:jc w:val="both"/>
      </w:pPr>
      <w:r>
        <w:t xml:space="preserve">Anche nei nostri giorni, avvertiamo di essere “insidiati” da un male che sembra sovrastante, e in questo senso, abbiamo bisogno di essere “salvati”, liberati, redenti nella nostra umanità fragile e ferita. Così sintetizzava il compianto cardinale Giacomo </w:t>
      </w:r>
      <w:proofErr w:type="gramStart"/>
      <w:r>
        <w:t>Biffi i</w:t>
      </w:r>
      <w:proofErr w:type="gramEnd"/>
      <w:r>
        <w:t xml:space="preserve"> mali profondi che, nonostante l’immenso progresso della scienza e della tecnica, restano ben piantati nell’esistenza</w:t>
      </w:r>
      <w:r w:rsidR="0067715D">
        <w:rPr>
          <w:rStyle w:val="Rimandonotaapidipagina"/>
        </w:rPr>
        <w:footnoteReference w:id="6"/>
      </w:r>
      <w:r>
        <w:t>:</w:t>
      </w:r>
    </w:p>
    <w:p w14:paraId="268DBD62" w14:textId="2A64325F" w:rsidR="007553B0" w:rsidRDefault="007553B0" w:rsidP="007553B0">
      <w:pPr>
        <w:pStyle w:val="Paragrafoelenco"/>
      </w:pPr>
      <w:proofErr w:type="gramStart"/>
      <w:r>
        <w:t>il</w:t>
      </w:r>
      <w:proofErr w:type="gramEnd"/>
      <w:r>
        <w:t xml:space="preserve"> non sapere se la vita abbia un’ultima verità, l’ignorare il perché dell’esistere;</w:t>
      </w:r>
    </w:p>
    <w:p w14:paraId="4E017EA4" w14:textId="228FD1B3" w:rsidR="007553B0" w:rsidRDefault="007553B0" w:rsidP="007553B0">
      <w:pPr>
        <w:pStyle w:val="Paragrafoelenco"/>
      </w:pPr>
      <w:proofErr w:type="gramStart"/>
      <w:r>
        <w:t>il</w:t>
      </w:r>
      <w:proofErr w:type="gramEnd"/>
      <w:r>
        <w:t xml:space="preserve"> non essere stati all’altezza, nel nostro comportamento, di ciò che è giusto e doveroso, nell’esperienza umiliante del peccato;</w:t>
      </w:r>
    </w:p>
    <w:p w14:paraId="7DAAF542" w14:textId="026C8916" w:rsidR="007553B0" w:rsidRDefault="007553B0" w:rsidP="007553B0">
      <w:pPr>
        <w:pStyle w:val="Paragrafoelenco"/>
      </w:pPr>
      <w:proofErr w:type="gramStart"/>
      <w:r>
        <w:t>il</w:t>
      </w:r>
      <w:proofErr w:type="gramEnd"/>
      <w:r>
        <w:t xml:space="preserve"> dover incontrare la realtà inevitabile della morte che sembra vanificare tutto.</w:t>
      </w:r>
    </w:p>
    <w:p w14:paraId="389522A7" w14:textId="7EAF9F3A" w:rsidR="0067715D" w:rsidRDefault="00C57493" w:rsidP="0067715D">
      <w:pPr>
        <w:jc w:val="both"/>
      </w:pPr>
      <w:r>
        <w:t>È</w:t>
      </w:r>
      <w:r w:rsidR="0067715D">
        <w:t xml:space="preserve"> vero che nel nostro tempo c’è un modo di affrontare la vita che cerca di annullare gli interrogativi ultimi dell’uomo, ritene</w:t>
      </w:r>
      <w:r w:rsidR="000E12F7">
        <w:t>n</w:t>
      </w:r>
      <w:r w:rsidR="0067715D">
        <w:t xml:space="preserve">doli inutili </w:t>
      </w:r>
      <w:r w:rsidR="000E12F7">
        <w:t>o irragionevoli, e propone una sorta di “nichilismo gaio”</w:t>
      </w:r>
      <w:r w:rsidR="00015123">
        <w:t xml:space="preserve">: </w:t>
      </w:r>
      <w:r w:rsidR="000E12F7">
        <w:t>l’unico scopo del vivere è spremere il meglio dell’esistenza</w:t>
      </w:r>
      <w:r w:rsidR="00015123">
        <w:t xml:space="preserve"> o sistemarsi nel modo migliore in questo mondo</w:t>
      </w:r>
      <w:r w:rsidR="000E12F7">
        <w:t>, accettando alla fine, quasi stoicamente, la naturalezza della morte e l’appartenenza dell’essere umano al ciclo della natura, nel quale la sua individualità, morendo, si annulla.</w:t>
      </w:r>
    </w:p>
    <w:p w14:paraId="6EDC574A" w14:textId="6BFE2DBE" w:rsidR="000E12F7" w:rsidRDefault="000E12F7" w:rsidP="0067715D">
      <w:pPr>
        <w:jc w:val="both"/>
      </w:pPr>
      <w:r>
        <w:t xml:space="preserve">Tuttavia, la realtà stessa, nei suoi aspetti affascinanti e in quelli oscuri, non cessa di sfidare il cuore, e di suscitare le domande sul “perché ultimo”, sul destino dell’uomo, sul significato del suo essere nel mondo. E oggi, come duemila anni fa, il cuore non si rassegna a vivere nell’assurdo e nel vuoto di ragioni, </w:t>
      </w:r>
      <w:r w:rsidR="00015123">
        <w:t xml:space="preserve">o a ridurre la felicità con la soddisfazione, sempre più molteplice e raffinata, di tutti i bisogni e, a volte, i capricci del singolo, </w:t>
      </w:r>
      <w:r>
        <w:t>sente la chiamata del bene, pur sperimentando il dramma del peccato, e di fronte alla morte, insorge una sete di vita, l’esigenza di una speranza affidabile.</w:t>
      </w:r>
    </w:p>
    <w:p w14:paraId="16DC0844" w14:textId="354F0101" w:rsidR="000E12F7" w:rsidRDefault="000E12F7" w:rsidP="0067715D">
      <w:pPr>
        <w:jc w:val="both"/>
      </w:pPr>
      <w:r>
        <w:t>Cambiano i modi e le forme nelle quali si esprime l’inesausta tensione alla felicità, alla verità, alla bontà e alla bellezza, ma c’è un livello dell’umano che permane: a questo livello, Cristo viene incontro, come un avvenimento alla fine inimmaginabile e sorprendente di una Presenza che corrisponde totalmente all’attesa del cuore e alle esigenze della ragione.</w:t>
      </w:r>
    </w:p>
    <w:p w14:paraId="32E6465A" w14:textId="77777777" w:rsidR="000E12F7" w:rsidRDefault="000E12F7" w:rsidP="0067715D">
      <w:pPr>
        <w:jc w:val="both"/>
      </w:pPr>
    </w:p>
    <w:p w14:paraId="4725AD02" w14:textId="2FDA47E9" w:rsidR="000E12F7" w:rsidRDefault="00C57493" w:rsidP="0067715D">
      <w:pPr>
        <w:jc w:val="both"/>
      </w:pPr>
      <w:r>
        <w:t>Vorrei</w:t>
      </w:r>
      <w:r w:rsidR="002634F2">
        <w:t>, ora, per cenni, provare a mettere in luce come Gesù, nel suo annuncio, nella sua azione, nella sua esperienza personale, si rivela e si propone nella sua “pretesa” unica di essere Lui la chiave di volta che permette di decifrare il mistero dell’uomo e la presenza che sa introdurre una novità di vita, prima di lui ignota e impensata.</w:t>
      </w:r>
      <w:r w:rsidR="00356654">
        <w:t xml:space="preserve"> Giovanni, nel suo vangelo, così esprime l’assolutezza di Gesù: «</w:t>
      </w:r>
      <w:r w:rsidR="00356654">
        <w:rPr>
          <w:rFonts w:eastAsia="Times New Roman"/>
        </w:rPr>
        <w:t>Io sono la luce del mondo; chi segue me, non camminerà nelle tenebre, ma avrà la luce della vita</w:t>
      </w:r>
      <w:r w:rsidR="00356654">
        <w:t>» (</w:t>
      </w:r>
      <w:proofErr w:type="spellStart"/>
      <w:r w:rsidR="00356654">
        <w:t>Gv</w:t>
      </w:r>
      <w:proofErr w:type="spellEnd"/>
      <w:r w:rsidR="00356654">
        <w:t xml:space="preserve"> 8,12); «</w:t>
      </w:r>
      <w:r w:rsidR="00356654">
        <w:rPr>
          <w:rFonts w:eastAsia="Times New Roman"/>
        </w:rPr>
        <w:t>Io sono venuto perché abbiano la vita e l’</w:t>
      </w:r>
      <w:proofErr w:type="gramStart"/>
      <w:r w:rsidR="00356654">
        <w:rPr>
          <w:rFonts w:eastAsia="Times New Roman"/>
        </w:rPr>
        <w:t>abbiano</w:t>
      </w:r>
      <w:proofErr w:type="gramEnd"/>
      <w:r w:rsidR="00356654">
        <w:rPr>
          <w:rFonts w:eastAsia="Times New Roman"/>
        </w:rPr>
        <w:t xml:space="preserve"> in abbondanza</w:t>
      </w:r>
      <w:r w:rsidR="00356654">
        <w:t>» (</w:t>
      </w:r>
      <w:proofErr w:type="spellStart"/>
      <w:r w:rsidR="00356654">
        <w:t>Gv</w:t>
      </w:r>
      <w:proofErr w:type="spellEnd"/>
      <w:r w:rsidR="00356654">
        <w:t xml:space="preserve"> 10,10).</w:t>
      </w:r>
    </w:p>
    <w:p w14:paraId="12F6B827" w14:textId="39358667" w:rsidR="00601BC5" w:rsidRDefault="00601BC5" w:rsidP="0067715D">
      <w:pPr>
        <w:jc w:val="both"/>
      </w:pPr>
      <w:r>
        <w:t xml:space="preserve">Come appare chiaro nella narrazione degli evangelisti, Gesù non risponde alle domande dell’uomo, di ieri e di oggi, sviluppando un discorso, proponendo una filosofia anche religiosa, o chiarificando ogni interrogativo provocato dalla realtà. Gesù risponde, ponendo la sua presenza, una </w:t>
      </w:r>
      <w:proofErr w:type="gramStart"/>
      <w:r>
        <w:t>presenza</w:t>
      </w:r>
      <w:proofErr w:type="gramEnd"/>
      <w:r>
        <w:t xml:space="preserve"> che parla, rivela, agisce, attesta un modo originale di guardare e di entrare in rapporto con le persone, con la natura, con la realtà. Potremmo dire che con Cristo, la verità di Dio e dell’uomo si svela accadendo, e in </w:t>
      </w:r>
      <w:proofErr w:type="gramStart"/>
      <w:r>
        <w:t>questo</w:t>
      </w:r>
      <w:proofErr w:type="gramEnd"/>
      <w:r>
        <w:t xml:space="preserve"> accadimento è immediatamente chiamata in gioco la nostra libertà, che può aprirsi in un riconoscimento, o può chiudersi, in nome delle proprie immagini e idee.</w:t>
      </w:r>
    </w:p>
    <w:p w14:paraId="0CF54A71" w14:textId="2D7D0238" w:rsidR="00601BC5" w:rsidRDefault="00601BC5" w:rsidP="0067715D">
      <w:pPr>
        <w:jc w:val="both"/>
      </w:pPr>
      <w:r>
        <w:t xml:space="preserve">Qui c’è una notazione di metodo, che </w:t>
      </w:r>
      <w:proofErr w:type="gramStart"/>
      <w:r>
        <w:t>risulta</w:t>
      </w:r>
      <w:proofErr w:type="gramEnd"/>
      <w:r>
        <w:t xml:space="preserve"> decisiva anche oggi, nel nostro tentativo di testimoniare la fede cristiana, anche nella forma dell’insegnamento e dell’educazione.</w:t>
      </w:r>
    </w:p>
    <w:p w14:paraId="4D98977F" w14:textId="77777777" w:rsidR="002634F2" w:rsidRDefault="002634F2" w:rsidP="0067715D">
      <w:pPr>
        <w:jc w:val="both"/>
      </w:pPr>
    </w:p>
    <w:p w14:paraId="16E3A708" w14:textId="48E4B0DF" w:rsidR="002634F2" w:rsidRDefault="002634F2" w:rsidP="0067715D">
      <w:pPr>
        <w:jc w:val="both"/>
      </w:pPr>
      <w:r>
        <w:rPr>
          <w:u w:val="single"/>
        </w:rPr>
        <w:t>Una passione al singolo uomo, alla sua salvezza, al suo destino</w:t>
      </w:r>
    </w:p>
    <w:p w14:paraId="086224F8" w14:textId="76D2D072" w:rsidR="002634F2" w:rsidRDefault="002634F2" w:rsidP="0067715D">
      <w:pPr>
        <w:jc w:val="both"/>
      </w:pPr>
      <w:r>
        <w:t xml:space="preserve">Tutta la breve missione di Gesù, per le strade della Galilea e della Giudea, è percorsa da sterminata capacità di condivisione e di compassione, nei confronti delle singole persone, che hanno </w:t>
      </w:r>
      <w:proofErr w:type="gramStart"/>
      <w:r>
        <w:t>volti</w:t>
      </w:r>
      <w:proofErr w:type="gramEnd"/>
      <w:r>
        <w:t xml:space="preserve"> concreti: i Vangeli, da questo punto di vista, sono una trama d’incontri, dove Gesù si lascia toccare e ferire dal bisogno, dalla povertà, dalla minorità (i bambini, i malati), da coloro che, per vari motivi, sono esclusi (peccatori, lebbrosi, samaritani, donne).</w:t>
      </w:r>
    </w:p>
    <w:p w14:paraId="7CDAB0D8" w14:textId="3D77FEE8" w:rsidR="005805CE" w:rsidRDefault="002634F2" w:rsidP="0067715D">
      <w:pPr>
        <w:jc w:val="both"/>
      </w:pPr>
      <w:r>
        <w:t xml:space="preserve">Ma anche nelle sue parole </w:t>
      </w:r>
      <w:r w:rsidR="005805CE">
        <w:t>c’è l’eco di questo sguardo appassionato alla felicità e alla salvezza del singolo uomo, che vale più dell’universo:</w:t>
      </w:r>
      <w:r w:rsidR="00356654">
        <w:t xml:space="preserve"> «</w:t>
      </w:r>
      <w:r w:rsidR="00356654">
        <w:rPr>
          <w:rFonts w:eastAsia="Times New Roman"/>
        </w:rPr>
        <w:t xml:space="preserve">Convocata la folla insieme ai suoi discepoli, disse loro: “Se qualcuno vuol venire dietro </w:t>
      </w:r>
      <w:proofErr w:type="gramStart"/>
      <w:r w:rsidR="00356654">
        <w:rPr>
          <w:rFonts w:eastAsia="Times New Roman"/>
        </w:rPr>
        <w:t>a</w:t>
      </w:r>
      <w:proofErr w:type="gramEnd"/>
      <w:r w:rsidR="00356654">
        <w:rPr>
          <w:rFonts w:eastAsia="Times New Roman"/>
        </w:rPr>
        <w:t xml:space="preserve"> me, rinneghi se stesso, prenda la sua croce e mi segua. Perché chi vuole salvare la propria vita, la perderà; ma chi </w:t>
      </w:r>
      <w:proofErr w:type="gramStart"/>
      <w:r w:rsidR="00356654">
        <w:rPr>
          <w:rFonts w:eastAsia="Times New Roman"/>
        </w:rPr>
        <w:t>perderà</w:t>
      </w:r>
      <w:proofErr w:type="gramEnd"/>
      <w:r w:rsidR="00356654">
        <w:rPr>
          <w:rFonts w:eastAsia="Times New Roman"/>
        </w:rPr>
        <w:t xml:space="preserve"> la propria vita per causa mia e del Vangelo, la salverà. </w:t>
      </w:r>
      <w:proofErr w:type="gramStart"/>
      <w:r w:rsidR="00356654">
        <w:rPr>
          <w:rFonts w:eastAsia="Times New Roman"/>
        </w:rPr>
        <w:t>Infatti</w:t>
      </w:r>
      <w:proofErr w:type="gramEnd"/>
      <w:r w:rsidR="00356654">
        <w:rPr>
          <w:rFonts w:eastAsia="Times New Roman"/>
        </w:rPr>
        <w:t xml:space="preserve"> quale vantaggio c'è che un uomo guadagni il mondo intero e perda la propria vita? Che cosa potrebbe dare un uomo in cambio della propria vita?</w:t>
      </w:r>
      <w:r w:rsidR="00356654">
        <w:t>» (Mc 8,34-37).</w:t>
      </w:r>
    </w:p>
    <w:p w14:paraId="66FBDD0A" w14:textId="115003F0" w:rsidR="00356654" w:rsidRDefault="00356654" w:rsidP="0067715D">
      <w:pPr>
        <w:jc w:val="both"/>
      </w:pPr>
      <w:r>
        <w:t xml:space="preserve">È bello percorrere il racconto evangelico, per cogliere tutti i gesti, le parole, i momenti in cui traspare la profonda </w:t>
      </w:r>
      <w:r w:rsidR="00A92C4A">
        <w:t>affezione che Gesù vive nella relazione con le persone, con le loro storie, con le loro sofferenze. Al contrario degli ideologi, Gesù è un maestro che si lascia coinvolgere nell’incontro con i singoli e che mostra una capacità di comprensione e di abbraccio senza limiti!</w:t>
      </w:r>
    </w:p>
    <w:p w14:paraId="7D2F0E99" w14:textId="77777777" w:rsidR="00A92C4A" w:rsidRDefault="00A92C4A" w:rsidP="0067715D">
      <w:pPr>
        <w:jc w:val="both"/>
      </w:pPr>
    </w:p>
    <w:p w14:paraId="45B3C782" w14:textId="2F3C60D3" w:rsidR="00A92C4A" w:rsidRDefault="00A92C4A" w:rsidP="0067715D">
      <w:pPr>
        <w:jc w:val="both"/>
        <w:rPr>
          <w:u w:val="single"/>
        </w:rPr>
      </w:pPr>
      <w:r>
        <w:rPr>
          <w:u w:val="single"/>
        </w:rPr>
        <w:t xml:space="preserve">La certezza di un destino buono: ogni creatura è nelle mani del </w:t>
      </w:r>
      <w:proofErr w:type="gramStart"/>
      <w:r>
        <w:rPr>
          <w:u w:val="single"/>
        </w:rPr>
        <w:t>Padre</w:t>
      </w:r>
      <w:proofErr w:type="gramEnd"/>
    </w:p>
    <w:p w14:paraId="1CF99E58" w14:textId="08CA15EB" w:rsidR="00A92C4A" w:rsidRDefault="00A92C4A" w:rsidP="0067715D">
      <w:pPr>
        <w:jc w:val="both"/>
      </w:pPr>
      <w:r>
        <w:t>Da dove nasce, in Gesù, questa prodigiosa passione all’uomo che suscita stupore nei semplici? Perché non c’è nulla che vale più del destino della singola persona, dal bambino al vecchio?</w:t>
      </w:r>
    </w:p>
    <w:p w14:paraId="5A3A013F" w14:textId="7E4EA327" w:rsidR="00A92C4A" w:rsidRDefault="00A92C4A" w:rsidP="0067715D">
      <w:pPr>
        <w:jc w:val="both"/>
      </w:pPr>
      <w:r>
        <w:t xml:space="preserve">La sorgente di questo sguardo è la certezza del Padre: Gesù vive una relazione unica con Dio, il suo </w:t>
      </w:r>
      <w:r>
        <w:rPr>
          <w:i/>
        </w:rPr>
        <w:t>Abbà</w:t>
      </w:r>
      <w:r>
        <w:t xml:space="preserve">, e la sua vita di preghiera testimonia dell’intimità che egli vive con il Padre suo. </w:t>
      </w:r>
      <w:proofErr w:type="gramStart"/>
      <w:r>
        <w:t>Ma</w:t>
      </w:r>
      <w:proofErr w:type="gramEnd"/>
      <w:r>
        <w:t xml:space="preserve"> proprio la certezza del Padre e il legame vissuto con lui generano uno sguardo attento e amoroso alla realtà nei suoi dettagli, una realtà feriale e concreta, che diventa un’immensa parabola, e da qui nasce anche una positività, capace di stupirsi dell’opera del Padre, che sostiene ogni creatura, anche la più fragile: «</w:t>
      </w:r>
      <w:r>
        <w:rPr>
          <w:rFonts w:eastAsia="Times New Roman"/>
        </w:rPr>
        <w:t xml:space="preserve">Perciò io vi dico: non preoccupatevi per la vostra vita, di quello che mangerete o berrete, né per il vostro corpo, di quello che indosserete; la vita non vale forse più del cibo e il corpo più del vestito? Guardate gli uccelli del cielo: non </w:t>
      </w:r>
      <w:proofErr w:type="spellStart"/>
      <w:r>
        <w:rPr>
          <w:rFonts w:eastAsia="Times New Roman"/>
        </w:rPr>
        <w:t>séminano</w:t>
      </w:r>
      <w:proofErr w:type="spellEnd"/>
      <w:r>
        <w:rPr>
          <w:rFonts w:eastAsia="Times New Roman"/>
        </w:rPr>
        <w:t xml:space="preserve"> e non mietono, né raccolgono nei granai; eppure il Padre vostro celeste li nutre. Non valete forse più di loro? E chi di voi, per quanto si </w:t>
      </w:r>
      <w:proofErr w:type="gramStart"/>
      <w:r>
        <w:rPr>
          <w:rFonts w:eastAsia="Times New Roman"/>
        </w:rPr>
        <w:t>preoccupi,</w:t>
      </w:r>
      <w:proofErr w:type="gramEnd"/>
      <w:r>
        <w:rPr>
          <w:rFonts w:eastAsia="Times New Roman"/>
        </w:rPr>
        <w:t xml:space="preserve"> può allungare anche di poco la propria vita? E per il vestito, perché vi preoccupate? Osservate come crescono i gigli del campo: non faticano e non filano. Eppure io vi dico che neanche Salomone, con tutta la sua gloria, vestiva come uno di loro. Ora, se Dio veste così l'erba del campo, che oggi c'è e domani si </w:t>
      </w:r>
      <w:proofErr w:type="gramStart"/>
      <w:r>
        <w:rPr>
          <w:rFonts w:eastAsia="Times New Roman"/>
        </w:rPr>
        <w:t>getta</w:t>
      </w:r>
      <w:proofErr w:type="gramEnd"/>
      <w:r>
        <w:rPr>
          <w:rFonts w:eastAsia="Times New Roman"/>
        </w:rPr>
        <w:t xml:space="preserve"> nel forno, non farà molto di più per voi, gente di poca fede? </w:t>
      </w:r>
      <w:r>
        <w:t>» (Mt 6,25-30).</w:t>
      </w:r>
    </w:p>
    <w:p w14:paraId="29D60422" w14:textId="77777777" w:rsidR="00A92C4A" w:rsidRDefault="00A92C4A" w:rsidP="0067715D">
      <w:pPr>
        <w:jc w:val="both"/>
      </w:pPr>
    </w:p>
    <w:p w14:paraId="126954A9" w14:textId="023A2BEF" w:rsidR="00A92C4A" w:rsidRDefault="00A92C4A" w:rsidP="0067715D">
      <w:pPr>
        <w:jc w:val="both"/>
        <w:rPr>
          <w:u w:val="single"/>
        </w:rPr>
      </w:pPr>
      <w:r>
        <w:rPr>
          <w:u w:val="single"/>
        </w:rPr>
        <w:t>Una presenza che è misericordia e perdono</w:t>
      </w:r>
    </w:p>
    <w:p w14:paraId="6DE195BB" w14:textId="4162879F" w:rsidR="00A92C4A" w:rsidRDefault="00A92C4A" w:rsidP="0067715D">
      <w:pPr>
        <w:jc w:val="both"/>
      </w:pPr>
      <w:r>
        <w:t xml:space="preserve">Suscitando lo scandalo di farisei e scribi, e lo stupore delle folle, Gesù annuncia e rende presente il volto di un Dio che è misericordia, che di fronte al peccato dei suoi figli, cerca i perduti, li attende con pazienza, perdona senza condizioni. Ciò che scandalizza e ciò che rappresenta una novità, anche rispetto alla prassi giudaica, è che Gesù cerca e accoglie i peccatori, prima che essi si pentano o assumano impegni di conversione: quanti incontri dove la miseria del peccatore è trasformata dalla misericordia di Cristo (Matteo, Zaccheo, la peccatrice, </w:t>
      </w:r>
      <w:proofErr w:type="gramStart"/>
      <w:r>
        <w:t>l’</w:t>
      </w:r>
      <w:proofErr w:type="gramEnd"/>
      <w:r>
        <w:t>adultera, il buon ladrone), quante parabole dove si esprime il volto di Dio, come Dio di misericordia.</w:t>
      </w:r>
    </w:p>
    <w:p w14:paraId="7BF9C316" w14:textId="135EBAFB" w:rsidR="00A92C4A" w:rsidRDefault="00A92C4A" w:rsidP="0067715D">
      <w:pPr>
        <w:jc w:val="both"/>
      </w:pPr>
      <w:r>
        <w:t>L’annuncio della misericordia è davvero il cuore del Vangelo, e porta con sé un giudizio di speranza sull’uomo e sul mondo: c’è un limite invincibile che si oppone al peccato, e a tutte le possibilità più oscure e tragiche della storia, c’è sempre una possibile ripresa, perché, agli occhi di Cristo, l’uomo è più grande della somma delle sue azioni, anche scellerate!</w:t>
      </w:r>
    </w:p>
    <w:p w14:paraId="7DA1E4FF" w14:textId="4B721A16" w:rsidR="00601BC5" w:rsidRDefault="002D627F" w:rsidP="0067715D">
      <w:pPr>
        <w:jc w:val="both"/>
      </w:pPr>
      <w:r>
        <w:t>Il perdono che giunge ad abbracciare anche i nemici e i persecutori, resta un carattere eccezionale della figura di Gesù e del suo insegnamento, e nella storia, troverà sempre nuove forme di testimonianza, anche nelle situazioni più terribili e disumane.</w:t>
      </w:r>
    </w:p>
    <w:p w14:paraId="2E899C93" w14:textId="77777777" w:rsidR="002D627F" w:rsidRDefault="002D627F" w:rsidP="0067715D">
      <w:pPr>
        <w:jc w:val="both"/>
      </w:pPr>
    </w:p>
    <w:p w14:paraId="46DB0C7D" w14:textId="7249C425" w:rsidR="00601BC5" w:rsidRDefault="00601BC5" w:rsidP="0067715D">
      <w:pPr>
        <w:jc w:val="both"/>
        <w:rPr>
          <w:u w:val="single"/>
        </w:rPr>
      </w:pPr>
      <w:r>
        <w:rPr>
          <w:u w:val="single"/>
        </w:rPr>
        <w:t xml:space="preserve">Una presenza che, di fronte alla sofferenza, condivide e assume il dolore degli </w:t>
      </w:r>
      <w:proofErr w:type="gramStart"/>
      <w:r>
        <w:rPr>
          <w:u w:val="single"/>
        </w:rPr>
        <w:t>uomini</w:t>
      </w:r>
      <w:proofErr w:type="gramEnd"/>
    </w:p>
    <w:p w14:paraId="5C7AE901" w14:textId="7836B69C" w:rsidR="00601BC5" w:rsidRDefault="002D627F" w:rsidP="0067715D">
      <w:pPr>
        <w:jc w:val="both"/>
      </w:pPr>
      <w:r>
        <w:t>Forse l’aspetto più contraddittorio della vita è la sofferenza</w:t>
      </w:r>
      <w:r w:rsidR="005A6B64">
        <w:t xml:space="preserve"> che ha infiniti aspetti</w:t>
      </w:r>
      <w:r>
        <w:t>, e che spesso colpisce in modo apparentemente casuale e indiscriminato: massimo scandalo è il dolore degli innocenti</w:t>
      </w:r>
      <w:r w:rsidR="005A6B64">
        <w:t xml:space="preserve">. Ebbene, nel Vangelo non si trova nessuna “teodicea”, ci sono passi nei quali Gesù sembra prendere le distanze rispetto alla concezione, allora abbastanza diffusa, che ogni sofferenza fosse frutto del peccato, proprio e dei propri genitori (cfr. Lc 13,1-5; </w:t>
      </w:r>
      <w:proofErr w:type="spellStart"/>
      <w:r w:rsidR="005A6B64">
        <w:t>Gv</w:t>
      </w:r>
      <w:proofErr w:type="spellEnd"/>
      <w:r w:rsidR="005A6B64">
        <w:t xml:space="preserve"> 9,1-3)</w:t>
      </w:r>
      <w:r w:rsidR="00314936">
        <w:t>, tuttavia non c’è uno svelamento totale del mistero che avvolge l’umano soffrire.</w:t>
      </w:r>
    </w:p>
    <w:p w14:paraId="4DA619C0" w14:textId="268E3032" w:rsidR="00314936" w:rsidRDefault="00314936" w:rsidP="0067715D">
      <w:pPr>
        <w:jc w:val="both"/>
      </w:pPr>
      <w:r>
        <w:t xml:space="preserve">Gesù annuncia l’avvicinarsi del Regno di Dio, della signoria salvifica e potente di Dio, e segni di questa vicinanza sono le guarigioni e gli esorcismi che egli compie: </w:t>
      </w:r>
      <w:proofErr w:type="gramStart"/>
      <w:r>
        <w:t>«</w:t>
      </w:r>
      <w:proofErr w:type="gramEnd"/>
      <w:r w:rsidR="00841C8E">
        <w:rPr>
          <w:rFonts w:eastAsia="Times New Roman"/>
        </w:rPr>
        <w:t xml:space="preserve">Se invece io scaccio i </w:t>
      </w:r>
      <w:proofErr w:type="spellStart"/>
      <w:r w:rsidR="00841C8E">
        <w:rPr>
          <w:rFonts w:eastAsia="Times New Roman"/>
        </w:rPr>
        <w:t>demòni</w:t>
      </w:r>
      <w:proofErr w:type="spellEnd"/>
      <w:r w:rsidR="00841C8E">
        <w:rPr>
          <w:rFonts w:eastAsia="Times New Roman"/>
        </w:rPr>
        <w:t xml:space="preserve"> con il dito di Dio, allora è giunto a voi il regno di Dio</w:t>
      </w:r>
      <w:r>
        <w:t>»</w:t>
      </w:r>
      <w:r w:rsidR="00841C8E">
        <w:t xml:space="preserve"> (Lc 11,20). Con questi gesti Gesù si china sulle sofferenze di alcuni uomini e donne, che </w:t>
      </w:r>
      <w:proofErr w:type="gramStart"/>
      <w:r w:rsidR="00841C8E">
        <w:t>incontra</w:t>
      </w:r>
      <w:proofErr w:type="gramEnd"/>
      <w:r w:rsidR="00841C8E">
        <w:t>, e la loro liberazione dal male è appunto un segno che annuncia e anticipa simbolicamente il compimento pieno del Regno, nel quale finalmente ogni sofferenza e ogni male saranno vinti e annullati.</w:t>
      </w:r>
    </w:p>
    <w:p w14:paraId="141C8E5D" w14:textId="6968BAF0" w:rsidR="00841C8E" w:rsidRDefault="00841C8E" w:rsidP="0067715D">
      <w:pPr>
        <w:jc w:val="both"/>
      </w:pPr>
      <w:proofErr w:type="gramStart"/>
      <w:r>
        <w:t>Dunque</w:t>
      </w:r>
      <w:proofErr w:type="gramEnd"/>
      <w:r>
        <w:t xml:space="preserve">, l’unica “risposta” al dramma dell’umana sofferenza è </w:t>
      </w:r>
      <w:r w:rsidR="00C23029">
        <w:t xml:space="preserve">condividerla, prendersi cura di chi soffre, per operare la guarigione, come il buon samaritano della nota parabola (cfr. Lc 10,25-39). Questa condivisione dell’umano soffrire raggiunge per Gesù il suo culmine nell’ora della croce, quando liberamente accetta di passare attraverso la notte oscura della passione, pur di restare fedele al Padre, mettendosi fiduciosamente nelle sue mani. Da allora inizia la storia di una misteriosa solidarietà tra Cristo e ogni uomo affamato, assetato, malato, nudo, straniero, carcerato, tanto che egli riterrà fatto a sé ciò che </w:t>
      </w:r>
      <w:proofErr w:type="gramStart"/>
      <w:r w:rsidR="00C23029">
        <w:t>viene</w:t>
      </w:r>
      <w:proofErr w:type="gramEnd"/>
      <w:r w:rsidR="00C23029">
        <w:t xml:space="preserve"> fatto – o non fatto – a ciascuno di questi fratelli più piccoli (cfr. Mt 25,31-46). Si prospetta un nuovo criterio di giudizio!</w:t>
      </w:r>
    </w:p>
    <w:p w14:paraId="71D88A96" w14:textId="77777777" w:rsidR="00C23029" w:rsidRDefault="00C23029" w:rsidP="0067715D">
      <w:pPr>
        <w:jc w:val="both"/>
      </w:pPr>
    </w:p>
    <w:p w14:paraId="1B4990EF" w14:textId="5CF4CD8A" w:rsidR="00C23029" w:rsidRDefault="00C23029" w:rsidP="0067715D">
      <w:pPr>
        <w:jc w:val="both"/>
        <w:rPr>
          <w:u w:val="single"/>
        </w:rPr>
      </w:pPr>
      <w:r>
        <w:rPr>
          <w:u w:val="single"/>
        </w:rPr>
        <w:t xml:space="preserve">Una presenza che nella sua risurrezione apre un varco nel muro della </w:t>
      </w:r>
      <w:proofErr w:type="gramStart"/>
      <w:r>
        <w:rPr>
          <w:u w:val="single"/>
        </w:rPr>
        <w:t>morte</w:t>
      </w:r>
      <w:proofErr w:type="gramEnd"/>
    </w:p>
    <w:p w14:paraId="7049DECA" w14:textId="05419E2C" w:rsidR="00C23029" w:rsidRDefault="00C23029" w:rsidP="0067715D">
      <w:pPr>
        <w:jc w:val="both"/>
      </w:pPr>
      <w:r>
        <w:t xml:space="preserve">La parola </w:t>
      </w:r>
      <w:proofErr w:type="gramStart"/>
      <w:r>
        <w:t>ultima</w:t>
      </w:r>
      <w:proofErr w:type="gramEnd"/>
      <w:r>
        <w:t xml:space="preserve"> e definitiva che Gesù pronuncia sulla vita e sulla morte dell’uomo è la Pasqua di risurrezione, evento e mistero che sigilla la sua opera e certifica la sua pretesa d’essere il Messia, Figlio di Dio. Senza questo evento, non si spiegherebbe nulla del successivo cammino dei primi discepoli, della nascita della nuova comunità intorno alla loro testimonianza, ed è questo evento a fondare una speranza finalmente affidabile, oltre il muro della morte, tanto che nelle lettere di Paolo, i pagani sono chiamati coloro senza speranza e senza Dio.</w:t>
      </w:r>
    </w:p>
    <w:p w14:paraId="415DAF10" w14:textId="45C35822" w:rsidR="00C23029" w:rsidRDefault="00C23029" w:rsidP="0067715D">
      <w:pPr>
        <w:jc w:val="both"/>
      </w:pPr>
      <w:r>
        <w:t xml:space="preserve">Ma la risurrezione è inizio di una storia nuova, dove </w:t>
      </w:r>
      <w:proofErr w:type="gramStart"/>
      <w:r>
        <w:t>il Risorto continua</w:t>
      </w:r>
      <w:proofErr w:type="gramEnd"/>
      <w:r>
        <w:t xml:space="preserve"> a farsi presente e a manifestarsi, in modo da muovere l’adesione libera dell’uomo, che può, ancora oggi, riconoscere i segni di questa Presenza, all’opera nella vita della Chiesa, nella testimonianza dei Santi, nell’esistenza e nel cammino di ogni persona.</w:t>
      </w:r>
    </w:p>
    <w:p w14:paraId="06FA809B" w14:textId="2FE0BDA2" w:rsidR="00A83108" w:rsidRDefault="00C23029" w:rsidP="00170ECC">
      <w:pPr>
        <w:jc w:val="both"/>
      </w:pPr>
      <w:r>
        <w:t>È lui, il Vivente, la risposta decisiva alle domande radicali e alla sete di vita di ogni uomo, ed è una risposta che si offre nella forma di una testimonianza, di un racconto, di un annuncio che si propongono alla libertà della fede</w:t>
      </w:r>
      <w:r w:rsidR="00A83108">
        <w:t>.</w:t>
      </w:r>
    </w:p>
    <w:p w14:paraId="2CC8D6AF" w14:textId="77777777" w:rsidR="00A83108" w:rsidRDefault="00A83108" w:rsidP="00A83108">
      <w:pPr>
        <w:jc w:val="both"/>
      </w:pPr>
    </w:p>
    <w:p w14:paraId="5BD7C352" w14:textId="518BEFE5" w:rsidR="00A83108" w:rsidRDefault="00A83108" w:rsidP="00A83108">
      <w:pPr>
        <w:jc w:val="both"/>
      </w:pPr>
      <w:proofErr w:type="gramStart"/>
      <w:r>
        <w:t>Concludo</w:t>
      </w:r>
      <w:proofErr w:type="gramEnd"/>
      <w:r>
        <w:t xml:space="preserve"> proponendo un testo del Papa emerito Benedetto XVI sullo stile discreto con il quale Dio si propone al libero riconoscimento dell’uomo, uno stile che siamo chiamati a imparare, a fare nostro anche come insegnanti, chiamati a testimoniare ai bambini, ai ragazzi, ai giovani la bellezza della fede cristiana, come ipotesi ragionevole da scoprire e da verificare nella vita: </w:t>
      </w:r>
    </w:p>
    <w:p w14:paraId="60C1E4D0" w14:textId="6E89DDB3" w:rsidR="00170ECC" w:rsidRPr="00170ECC" w:rsidRDefault="00170ECC" w:rsidP="00A83108">
      <w:pPr>
        <w:jc w:val="both"/>
      </w:pPr>
      <w:proofErr w:type="gramStart"/>
      <w:r w:rsidRPr="00170ECC">
        <w:rPr>
          <w:lang w:eastAsia="ja-JP"/>
        </w:rPr>
        <w:t>«</w:t>
      </w:r>
      <w:proofErr w:type="gramEnd"/>
      <w:r w:rsidRPr="00170ECC">
        <w:rPr>
          <w:lang w:eastAsia="ja-JP"/>
        </w:rPr>
        <w:t xml:space="preserve">Perché non ti </w:t>
      </w:r>
      <w:r>
        <w:rPr>
          <w:lang w:eastAsia="ja-JP"/>
        </w:rPr>
        <w:t xml:space="preserve">sei opposto con potenza ai tuoi </w:t>
      </w:r>
      <w:r w:rsidRPr="00170ECC">
        <w:rPr>
          <w:lang w:eastAsia="ja-JP"/>
        </w:rPr>
        <w:t xml:space="preserve">nemici che ti hanno portato sulla croce? </w:t>
      </w:r>
      <w:proofErr w:type="gramStart"/>
      <w:r w:rsidRPr="00170ECC">
        <w:rPr>
          <w:lang w:eastAsia="ja-JP"/>
        </w:rPr>
        <w:t>[.</w:t>
      </w:r>
      <w:proofErr w:type="gramEnd"/>
      <w:r w:rsidRPr="00170ECC">
        <w:rPr>
          <w:lang w:eastAsia="ja-JP"/>
        </w:rPr>
        <w:t>..] Perché non hai con vigore</w:t>
      </w:r>
      <w:r>
        <w:rPr>
          <w:lang w:eastAsia="ja-JP"/>
        </w:rPr>
        <w:t xml:space="preserve"> </w:t>
      </w:r>
      <w:r w:rsidRPr="00170ECC">
        <w:rPr>
          <w:lang w:eastAsia="ja-JP"/>
        </w:rPr>
        <w:t>inconfutabile dimostrato loro che tu sei il Vivente, il Signore della vita</w:t>
      </w:r>
      <w:r>
        <w:rPr>
          <w:lang w:eastAsia="ja-JP"/>
        </w:rPr>
        <w:t xml:space="preserve"> </w:t>
      </w:r>
      <w:r w:rsidRPr="00170ECC">
        <w:rPr>
          <w:lang w:eastAsia="ja-JP"/>
        </w:rPr>
        <w:t>e della morte? Perché ti sei mostrato solo a un piccolo gruppo di discepoli</w:t>
      </w:r>
      <w:r>
        <w:rPr>
          <w:lang w:eastAsia="ja-JP"/>
        </w:rPr>
        <w:t xml:space="preserve"> </w:t>
      </w:r>
      <w:r w:rsidRPr="00170ECC">
        <w:rPr>
          <w:lang w:eastAsia="ja-JP"/>
        </w:rPr>
        <w:t>della cui testimonianza noi dobbiamo ora fidarci? La domanda</w:t>
      </w:r>
      <w:r>
        <w:rPr>
          <w:lang w:eastAsia="ja-JP"/>
        </w:rPr>
        <w:t xml:space="preserve"> </w:t>
      </w:r>
      <w:r w:rsidRPr="00170ECC">
        <w:rPr>
          <w:lang w:eastAsia="ja-JP"/>
        </w:rPr>
        <w:t>riguarda, però, non soltanto la risurrezione, ma l’intero modo in cui Dio</w:t>
      </w:r>
      <w:r>
        <w:rPr>
          <w:lang w:eastAsia="ja-JP"/>
        </w:rPr>
        <w:t xml:space="preserve"> </w:t>
      </w:r>
      <w:r w:rsidRPr="00170ECC">
        <w:rPr>
          <w:lang w:eastAsia="ja-JP"/>
        </w:rPr>
        <w:t>si rivela al mondo. Perché solo ad Abramo – perché non ai potenti del</w:t>
      </w:r>
      <w:r>
        <w:rPr>
          <w:lang w:eastAsia="ja-JP"/>
        </w:rPr>
        <w:t xml:space="preserve"> </w:t>
      </w:r>
      <w:r w:rsidRPr="00170ECC">
        <w:rPr>
          <w:lang w:eastAsia="ja-JP"/>
        </w:rPr>
        <w:t>mondo? Perché solo a Israele e non in modo indiscutibile a tutti i popoli</w:t>
      </w:r>
      <w:r>
        <w:rPr>
          <w:lang w:eastAsia="ja-JP"/>
        </w:rPr>
        <w:t xml:space="preserve"> </w:t>
      </w:r>
      <w:r w:rsidRPr="00170ECC">
        <w:rPr>
          <w:lang w:eastAsia="ja-JP"/>
        </w:rPr>
        <w:t>della terra?</w:t>
      </w:r>
      <w:r>
        <w:rPr>
          <w:lang w:eastAsia="ja-JP"/>
        </w:rPr>
        <w:t xml:space="preserve"> (…). </w:t>
      </w:r>
      <w:r w:rsidRPr="00170ECC">
        <w:rPr>
          <w:lang w:eastAsia="ja-JP"/>
        </w:rPr>
        <w:t>È proprio del mistero di Dio agire in modo</w:t>
      </w:r>
      <w:r>
        <w:rPr>
          <w:lang w:eastAsia="ja-JP"/>
        </w:rPr>
        <w:t xml:space="preserve"> </w:t>
      </w:r>
      <w:r w:rsidRPr="00170ECC">
        <w:rPr>
          <w:lang w:eastAsia="ja-JP"/>
        </w:rPr>
        <w:t>sommesso. Solo pian piano Egli costruisce nella grande storia dell’umanità</w:t>
      </w:r>
      <w:r>
        <w:rPr>
          <w:lang w:eastAsia="ja-JP"/>
        </w:rPr>
        <w:t xml:space="preserve"> </w:t>
      </w:r>
      <w:r w:rsidRPr="00170ECC">
        <w:rPr>
          <w:lang w:eastAsia="ja-JP"/>
        </w:rPr>
        <w:t xml:space="preserve">la </w:t>
      </w:r>
      <w:r w:rsidRPr="00170ECC">
        <w:rPr>
          <w:i/>
          <w:iCs/>
          <w:lang w:eastAsia="ja-JP"/>
        </w:rPr>
        <w:t xml:space="preserve">sua </w:t>
      </w:r>
      <w:proofErr w:type="gramStart"/>
      <w:r w:rsidRPr="00170ECC">
        <w:rPr>
          <w:lang w:eastAsia="ja-JP"/>
        </w:rPr>
        <w:t>storia</w:t>
      </w:r>
      <w:proofErr w:type="gramEnd"/>
      <w:r w:rsidRPr="00170ECC">
        <w:rPr>
          <w:lang w:eastAsia="ja-JP"/>
        </w:rPr>
        <w:t>. Diventa uomo ma in modo da poter essere ignorato</w:t>
      </w:r>
      <w:r>
        <w:rPr>
          <w:lang w:eastAsia="ja-JP"/>
        </w:rPr>
        <w:t xml:space="preserve"> </w:t>
      </w:r>
      <w:r w:rsidRPr="00170ECC">
        <w:rPr>
          <w:lang w:eastAsia="ja-JP"/>
        </w:rPr>
        <w:t>dai contemporanei, dalle forze autorevoli della storia. Patisce e muore</w:t>
      </w:r>
      <w:r>
        <w:rPr>
          <w:lang w:eastAsia="ja-JP"/>
        </w:rPr>
        <w:t xml:space="preserve"> </w:t>
      </w:r>
      <w:r w:rsidRPr="00170ECC">
        <w:rPr>
          <w:lang w:eastAsia="ja-JP"/>
        </w:rPr>
        <w:t>e, come Risorto, vuole arrivare all’umanità soltanto attraverso la fede</w:t>
      </w:r>
      <w:r>
        <w:rPr>
          <w:lang w:eastAsia="ja-JP"/>
        </w:rPr>
        <w:t xml:space="preserve"> </w:t>
      </w:r>
      <w:r w:rsidRPr="00170ECC">
        <w:rPr>
          <w:lang w:eastAsia="ja-JP"/>
        </w:rPr>
        <w:t xml:space="preserve">dei suoi </w:t>
      </w:r>
      <w:proofErr w:type="gramStart"/>
      <w:r w:rsidRPr="00170ECC">
        <w:rPr>
          <w:lang w:eastAsia="ja-JP"/>
        </w:rPr>
        <w:t>ai quali</w:t>
      </w:r>
      <w:proofErr w:type="gramEnd"/>
      <w:r w:rsidRPr="00170ECC">
        <w:rPr>
          <w:lang w:eastAsia="ja-JP"/>
        </w:rPr>
        <w:t xml:space="preserve"> si manifesta. Di continuo Egli bussa sommessamente</w:t>
      </w:r>
      <w:r>
        <w:rPr>
          <w:lang w:eastAsia="ja-JP"/>
        </w:rPr>
        <w:t xml:space="preserve"> </w:t>
      </w:r>
      <w:r w:rsidRPr="00170ECC">
        <w:rPr>
          <w:lang w:eastAsia="ja-JP"/>
        </w:rPr>
        <w:t>alle porte dei nostri cuori e, se gli apriamo, lentamente ci rende capaci</w:t>
      </w:r>
      <w:r>
        <w:rPr>
          <w:lang w:eastAsia="ja-JP"/>
        </w:rPr>
        <w:t xml:space="preserve"> di “vedere”. (…) </w:t>
      </w:r>
      <w:r w:rsidRPr="00170ECC">
        <w:rPr>
          <w:lang w:eastAsia="ja-JP"/>
        </w:rPr>
        <w:t>Non è forse proprio questo</w:t>
      </w:r>
      <w:r>
        <w:rPr>
          <w:lang w:eastAsia="ja-JP"/>
        </w:rPr>
        <w:t xml:space="preserve"> </w:t>
      </w:r>
      <w:r w:rsidRPr="00170ECC">
        <w:rPr>
          <w:lang w:eastAsia="ja-JP"/>
        </w:rPr>
        <w:t xml:space="preserve">lo stile divino? </w:t>
      </w:r>
      <w:proofErr w:type="gramStart"/>
      <w:r w:rsidRPr="00170ECC">
        <w:rPr>
          <w:lang w:eastAsia="ja-JP"/>
        </w:rPr>
        <w:t>Non sopraffare con la potenza esteriore, ma dare libertà,</w:t>
      </w:r>
      <w:r>
        <w:rPr>
          <w:lang w:eastAsia="ja-JP"/>
        </w:rPr>
        <w:t xml:space="preserve"> </w:t>
      </w:r>
      <w:r w:rsidRPr="00170ECC">
        <w:rPr>
          <w:lang w:eastAsia="ja-JP"/>
        </w:rPr>
        <w:t>donare e suscitare amore</w:t>
      </w:r>
      <w:proofErr w:type="gramEnd"/>
      <w:r w:rsidRPr="00170ECC">
        <w:rPr>
          <w:lang w:eastAsia="ja-JP"/>
        </w:rPr>
        <w:t>. E ciò che apparentemente è così piccolo non</w:t>
      </w:r>
      <w:r>
        <w:rPr>
          <w:lang w:eastAsia="ja-JP"/>
        </w:rPr>
        <w:t xml:space="preserve"> </w:t>
      </w:r>
      <w:r w:rsidRPr="00170ECC">
        <w:rPr>
          <w:lang w:eastAsia="ja-JP"/>
        </w:rPr>
        <w:t>è forse – pensandoci bene – la cosa veramente grande? Non emana</w:t>
      </w:r>
      <w:r>
        <w:rPr>
          <w:lang w:eastAsia="ja-JP"/>
        </w:rPr>
        <w:t xml:space="preserve"> </w:t>
      </w:r>
      <w:r w:rsidRPr="00170ECC">
        <w:rPr>
          <w:lang w:eastAsia="ja-JP"/>
        </w:rPr>
        <w:t>forse da Gesù un raggio di luce che cresce lungo i secoli, un raggio</w:t>
      </w:r>
      <w:r>
        <w:rPr>
          <w:lang w:eastAsia="ja-JP"/>
        </w:rPr>
        <w:t xml:space="preserve"> </w:t>
      </w:r>
      <w:r w:rsidRPr="00170ECC">
        <w:rPr>
          <w:lang w:eastAsia="ja-JP"/>
        </w:rPr>
        <w:t>che non poteva provenire da nessun semplice essere umano, un raggio</w:t>
      </w:r>
      <w:r>
        <w:rPr>
          <w:lang w:eastAsia="ja-JP"/>
        </w:rPr>
        <w:t xml:space="preserve"> </w:t>
      </w:r>
      <w:r w:rsidRPr="00170ECC">
        <w:rPr>
          <w:lang w:eastAsia="ja-JP"/>
        </w:rPr>
        <w:t>mediante il quale entra veramente nel mondo lo splendore della luce di</w:t>
      </w:r>
      <w:r>
        <w:rPr>
          <w:lang w:eastAsia="ja-JP"/>
        </w:rPr>
        <w:t xml:space="preserve"> </w:t>
      </w:r>
      <w:r w:rsidRPr="00170ECC">
        <w:rPr>
          <w:lang w:eastAsia="ja-JP"/>
        </w:rPr>
        <w:t xml:space="preserve">Dio? Avrebbe potuto, l’annuncio degli apostoli, trovar fede </w:t>
      </w:r>
      <w:proofErr w:type="gramStart"/>
      <w:r w:rsidRPr="00170ECC">
        <w:rPr>
          <w:lang w:eastAsia="ja-JP"/>
        </w:rPr>
        <w:t>ed</w:t>
      </w:r>
      <w:proofErr w:type="gramEnd"/>
      <w:r w:rsidRPr="00170ECC">
        <w:rPr>
          <w:lang w:eastAsia="ja-JP"/>
        </w:rPr>
        <w:t xml:space="preserve"> edificare</w:t>
      </w:r>
      <w:r>
        <w:rPr>
          <w:lang w:eastAsia="ja-JP"/>
        </w:rPr>
        <w:t xml:space="preserve"> </w:t>
      </w:r>
      <w:r w:rsidRPr="00170ECC">
        <w:rPr>
          <w:lang w:eastAsia="ja-JP"/>
        </w:rPr>
        <w:t>una comunità universale, se non avesse operato in esso la forza della</w:t>
      </w:r>
      <w:r>
        <w:rPr>
          <w:lang w:eastAsia="ja-JP"/>
        </w:rPr>
        <w:t xml:space="preserve"> </w:t>
      </w:r>
      <w:r w:rsidRPr="00170ECC">
        <w:rPr>
          <w:lang w:eastAsia="ja-JP"/>
        </w:rPr>
        <w:t>ve</w:t>
      </w:r>
      <w:r>
        <w:rPr>
          <w:lang w:eastAsia="ja-JP"/>
        </w:rPr>
        <w:t>rità</w:t>
      </w:r>
      <w:r w:rsidRPr="00170ECC">
        <w:rPr>
          <w:lang w:eastAsia="ja-JP"/>
        </w:rPr>
        <w:t>? Se ascoltiamo i testimoni col cuore attento e</w:t>
      </w:r>
      <w:r>
        <w:rPr>
          <w:lang w:eastAsia="ja-JP"/>
        </w:rPr>
        <w:t xml:space="preserve"> </w:t>
      </w:r>
      <w:r w:rsidRPr="00170ECC">
        <w:rPr>
          <w:lang w:eastAsia="ja-JP"/>
        </w:rPr>
        <w:t xml:space="preserve">ci apriamo ai segni con cui il Signore </w:t>
      </w:r>
      <w:proofErr w:type="gramStart"/>
      <w:r w:rsidRPr="00170ECC">
        <w:rPr>
          <w:lang w:eastAsia="ja-JP"/>
        </w:rPr>
        <w:t>accredita</w:t>
      </w:r>
      <w:proofErr w:type="gramEnd"/>
      <w:r w:rsidRPr="00170ECC">
        <w:rPr>
          <w:lang w:eastAsia="ja-JP"/>
        </w:rPr>
        <w:t xml:space="preserve"> sempre di nuovo loro e</w:t>
      </w:r>
      <w:r>
        <w:rPr>
          <w:lang w:eastAsia="ja-JP"/>
        </w:rPr>
        <w:t xml:space="preserve"> </w:t>
      </w:r>
      <w:r w:rsidRPr="00170ECC">
        <w:rPr>
          <w:lang w:eastAsia="ja-JP"/>
        </w:rPr>
        <w:t>se stesso, allora sappiamo: Egli è veramente risorto. Egli è il Vivente. A</w:t>
      </w:r>
      <w:r>
        <w:rPr>
          <w:lang w:eastAsia="ja-JP"/>
        </w:rPr>
        <w:t xml:space="preserve"> </w:t>
      </w:r>
      <w:r w:rsidRPr="00170ECC">
        <w:rPr>
          <w:lang w:eastAsia="ja-JP"/>
        </w:rPr>
        <w:t>Lui ci affidiamo e sappiamo di essere sulla strada giusta. Con Tommaso</w:t>
      </w:r>
      <w:r>
        <w:rPr>
          <w:lang w:eastAsia="ja-JP"/>
        </w:rPr>
        <w:t xml:space="preserve"> </w:t>
      </w:r>
      <w:r w:rsidRPr="00170ECC">
        <w:rPr>
          <w:lang w:eastAsia="ja-JP"/>
        </w:rPr>
        <w:t>mettiamo le nostre mani nel costato trafitto di Gesù e professiamo:</w:t>
      </w:r>
      <w:r>
        <w:rPr>
          <w:lang w:eastAsia="ja-JP"/>
        </w:rPr>
        <w:t xml:space="preserve"> </w:t>
      </w:r>
      <w:r w:rsidRPr="00170ECC">
        <w:rPr>
          <w:lang w:eastAsia="ja-JP"/>
        </w:rPr>
        <w:t>“Mio Signore e mio Dio!” (</w:t>
      </w:r>
      <w:proofErr w:type="spellStart"/>
      <w:r w:rsidRPr="00170ECC">
        <w:rPr>
          <w:i/>
          <w:iCs/>
          <w:lang w:eastAsia="ja-JP"/>
        </w:rPr>
        <w:t>Gv</w:t>
      </w:r>
      <w:proofErr w:type="spellEnd"/>
      <w:r w:rsidRPr="00170ECC">
        <w:rPr>
          <w:i/>
          <w:iCs/>
          <w:lang w:eastAsia="ja-JP"/>
        </w:rPr>
        <w:t xml:space="preserve"> </w:t>
      </w:r>
      <w:r w:rsidRPr="00170ECC">
        <w:rPr>
          <w:lang w:eastAsia="ja-JP"/>
        </w:rPr>
        <w:t>20,28)</w:t>
      </w:r>
      <w:proofErr w:type="gramStart"/>
      <w:r w:rsidRPr="00170ECC">
        <w:rPr>
          <w:lang w:eastAsia="ja-JP"/>
        </w:rPr>
        <w:t>»</w:t>
      </w:r>
      <w:proofErr w:type="gramEnd"/>
      <w:r>
        <w:rPr>
          <w:rStyle w:val="Rimandonotaapidipagina"/>
          <w:lang w:eastAsia="ja-JP"/>
        </w:rPr>
        <w:footnoteReference w:id="7"/>
      </w:r>
      <w:proofErr w:type="gramStart"/>
      <w:r w:rsidRPr="00170ECC">
        <w:rPr>
          <w:lang w:eastAsia="ja-JP"/>
        </w:rPr>
        <w:t>.</w:t>
      </w:r>
    </w:p>
    <w:p w14:paraId="23151EE5" w14:textId="6119E027" w:rsidR="00C23029" w:rsidRPr="00170ECC" w:rsidRDefault="00C23029" w:rsidP="00A83108">
      <w:pPr>
        <w:jc w:val="both"/>
      </w:pPr>
      <w:bookmarkStart w:id="0" w:name="_GoBack"/>
      <w:bookmarkEnd w:id="0"/>
      <w:proofErr w:type="gramEnd"/>
    </w:p>
    <w:sectPr w:rsidR="00C23029" w:rsidRPr="00170ECC" w:rsidSect="00D61E67">
      <w:headerReference w:type="even" r:id="rId8"/>
      <w:headerReference w:type="default" r:id="rId9"/>
      <w:pgSz w:w="11900" w:h="16840"/>
      <w:pgMar w:top="1417" w:right="1134" w:bottom="1134" w:left="1134"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EAFF80" w14:textId="77777777" w:rsidR="00841C8E" w:rsidRDefault="00841C8E" w:rsidP="008E2607">
      <w:r>
        <w:separator/>
      </w:r>
    </w:p>
  </w:endnote>
  <w:endnote w:type="continuationSeparator" w:id="0">
    <w:p w14:paraId="1B256141" w14:textId="77777777" w:rsidR="00841C8E" w:rsidRDefault="00841C8E" w:rsidP="008E26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1CF250" w14:textId="77777777" w:rsidR="00841C8E" w:rsidRDefault="00841C8E" w:rsidP="008E2607">
      <w:r>
        <w:separator/>
      </w:r>
    </w:p>
  </w:footnote>
  <w:footnote w:type="continuationSeparator" w:id="0">
    <w:p w14:paraId="3718D2CE" w14:textId="77777777" w:rsidR="00841C8E" w:rsidRDefault="00841C8E" w:rsidP="008E2607">
      <w:r>
        <w:continuationSeparator/>
      </w:r>
    </w:p>
  </w:footnote>
  <w:footnote w:id="1">
    <w:p w14:paraId="04180835" w14:textId="14A647B1" w:rsidR="00841C8E" w:rsidRDefault="00841C8E" w:rsidP="008E2607">
      <w:pPr>
        <w:pStyle w:val="Testonotaapidipagina"/>
      </w:pPr>
      <w:r>
        <w:rPr>
          <w:rStyle w:val="Rimandonotaapidipagina"/>
        </w:rPr>
        <w:footnoteRef/>
      </w:r>
      <w:r>
        <w:t xml:space="preserve"> </w:t>
      </w:r>
      <w:proofErr w:type="gramStart"/>
      <w:r>
        <w:t>J.</w:t>
      </w:r>
      <w:proofErr w:type="gramEnd"/>
      <w:r>
        <w:t xml:space="preserve"> RATZINGER BENEDETTO XVI, </w:t>
      </w:r>
      <w:r>
        <w:rPr>
          <w:i/>
        </w:rPr>
        <w:t xml:space="preserve">Gesù di </w:t>
      </w:r>
      <w:proofErr w:type="spellStart"/>
      <w:r>
        <w:rPr>
          <w:i/>
        </w:rPr>
        <w:t>Nazaret</w:t>
      </w:r>
      <w:proofErr w:type="spellEnd"/>
      <w:r>
        <w:t>, Rizzoli, Milano 2007, 7-20.</w:t>
      </w:r>
    </w:p>
  </w:footnote>
  <w:footnote w:id="2">
    <w:p w14:paraId="06E28E34" w14:textId="38A812B2" w:rsidR="00841C8E" w:rsidRDefault="00841C8E">
      <w:pPr>
        <w:pStyle w:val="Testonotaapidipagina"/>
      </w:pPr>
      <w:r>
        <w:rPr>
          <w:rStyle w:val="Rimandonotaapidipagina"/>
        </w:rPr>
        <w:footnoteRef/>
      </w:r>
      <w:r>
        <w:t xml:space="preserve"> Rimando agli studi dell’esegeta inglese </w:t>
      </w:r>
      <w:proofErr w:type="gramStart"/>
      <w:r>
        <w:t>J.D.G.</w:t>
      </w:r>
      <w:proofErr w:type="gramEnd"/>
      <w:r>
        <w:t xml:space="preserve"> DUNN che da anni sta lavorando a una storia delle origini cristiane. Sono stati pubblicati i primi due volumi: </w:t>
      </w:r>
      <w:proofErr w:type="spellStart"/>
      <w:r>
        <w:rPr>
          <w:i/>
        </w:rPr>
        <w:t>Jesus</w:t>
      </w:r>
      <w:proofErr w:type="spellEnd"/>
      <w:r>
        <w:rPr>
          <w:i/>
        </w:rPr>
        <w:t xml:space="preserve"> </w:t>
      </w:r>
      <w:proofErr w:type="spellStart"/>
      <w:r>
        <w:rPr>
          <w:i/>
        </w:rPr>
        <w:t>Remembered</w:t>
      </w:r>
      <w:proofErr w:type="spellEnd"/>
      <w:r>
        <w:t xml:space="preserve">, </w:t>
      </w:r>
      <w:proofErr w:type="spellStart"/>
      <w:r>
        <w:t>Grand</w:t>
      </w:r>
      <w:proofErr w:type="spellEnd"/>
      <w:r>
        <w:t xml:space="preserve"> Rapids Michigan 2003; traduzione italiana: </w:t>
      </w:r>
      <w:r>
        <w:rPr>
          <w:i/>
        </w:rPr>
        <w:t xml:space="preserve">Gli albori del cristianesimo. </w:t>
      </w:r>
      <w:proofErr w:type="gramStart"/>
      <w:r>
        <w:rPr>
          <w:i/>
        </w:rPr>
        <w:t>I</w:t>
      </w:r>
      <w:proofErr w:type="gramEnd"/>
      <w:r>
        <w:rPr>
          <w:i/>
        </w:rPr>
        <w:t>. La memoria di Gesù. 1 Fede e Gesù storico</w:t>
      </w:r>
      <w:r>
        <w:t xml:space="preserve">, </w:t>
      </w:r>
      <w:proofErr w:type="spellStart"/>
      <w:r>
        <w:t>Paideia</w:t>
      </w:r>
      <w:proofErr w:type="spellEnd"/>
      <w:r>
        <w:t xml:space="preserve">, Brescia 2006; </w:t>
      </w:r>
      <w:proofErr w:type="gramStart"/>
      <w:r>
        <w:rPr>
          <w:i/>
        </w:rPr>
        <w:t>2</w:t>
      </w:r>
      <w:proofErr w:type="gramEnd"/>
      <w:r>
        <w:rPr>
          <w:i/>
        </w:rPr>
        <w:t>. La missione di Gesù</w:t>
      </w:r>
      <w:r>
        <w:t xml:space="preserve">, </w:t>
      </w:r>
      <w:proofErr w:type="spellStart"/>
      <w:r>
        <w:t>Paideia</w:t>
      </w:r>
      <w:proofErr w:type="spellEnd"/>
      <w:r>
        <w:t xml:space="preserve">, Brescia 2006; </w:t>
      </w:r>
      <w:proofErr w:type="gramStart"/>
      <w:r>
        <w:rPr>
          <w:i/>
        </w:rPr>
        <w:t>3</w:t>
      </w:r>
      <w:proofErr w:type="gramEnd"/>
      <w:r>
        <w:rPr>
          <w:i/>
        </w:rPr>
        <w:t>. L’acme della missione di Gesù</w:t>
      </w:r>
      <w:r>
        <w:t xml:space="preserve">, </w:t>
      </w:r>
      <w:proofErr w:type="spellStart"/>
      <w:r>
        <w:t>Paideia</w:t>
      </w:r>
      <w:proofErr w:type="spellEnd"/>
      <w:r>
        <w:t xml:space="preserve">, Brescia, 2007; </w:t>
      </w:r>
      <w:proofErr w:type="spellStart"/>
      <w:r>
        <w:rPr>
          <w:i/>
        </w:rPr>
        <w:t>Beginning</w:t>
      </w:r>
      <w:proofErr w:type="spellEnd"/>
      <w:r>
        <w:rPr>
          <w:i/>
        </w:rPr>
        <w:t xml:space="preserve"> from </w:t>
      </w:r>
      <w:proofErr w:type="spellStart"/>
      <w:r>
        <w:rPr>
          <w:i/>
        </w:rPr>
        <w:t>Jerusalem</w:t>
      </w:r>
      <w:proofErr w:type="spellEnd"/>
      <w:r>
        <w:t xml:space="preserve">, </w:t>
      </w:r>
      <w:proofErr w:type="spellStart"/>
      <w:r>
        <w:t>Grand</w:t>
      </w:r>
      <w:proofErr w:type="spellEnd"/>
      <w:r>
        <w:t xml:space="preserve"> Rapids (</w:t>
      </w:r>
      <w:proofErr w:type="spellStart"/>
      <w:r>
        <w:t>Mich</w:t>
      </w:r>
      <w:proofErr w:type="spellEnd"/>
      <w:r>
        <w:t xml:space="preserve">), 2009: non è ancora tradotto e riguarda la storia del primo cristianesimo dal 30 d.C. al 70 d.C. L’autore stesso ha </w:t>
      </w:r>
      <w:proofErr w:type="gramStart"/>
      <w:r>
        <w:t>provveduto a</w:t>
      </w:r>
      <w:proofErr w:type="gramEnd"/>
      <w:r>
        <w:t xml:space="preserve"> sintetizzare i dati più significativi del suo studio e della sua proposta in</w:t>
      </w:r>
      <w:r w:rsidRPr="001E7F4B">
        <w:t xml:space="preserve"> </w:t>
      </w:r>
      <w:r w:rsidRPr="001E7F4B">
        <w:rPr>
          <w:i/>
        </w:rPr>
        <w:t xml:space="preserve">A New </w:t>
      </w:r>
      <w:proofErr w:type="spellStart"/>
      <w:r w:rsidRPr="001E7F4B">
        <w:rPr>
          <w:i/>
        </w:rPr>
        <w:t>Perspective</w:t>
      </w:r>
      <w:proofErr w:type="spellEnd"/>
      <w:r w:rsidRPr="001E7F4B">
        <w:rPr>
          <w:i/>
        </w:rPr>
        <w:t xml:space="preserve"> on </w:t>
      </w:r>
      <w:proofErr w:type="spellStart"/>
      <w:r w:rsidRPr="001E7F4B">
        <w:rPr>
          <w:i/>
        </w:rPr>
        <w:t>Jesus</w:t>
      </w:r>
      <w:proofErr w:type="spellEnd"/>
      <w:r w:rsidRPr="001E7F4B">
        <w:rPr>
          <w:i/>
        </w:rPr>
        <w:t>.</w:t>
      </w:r>
      <w:r>
        <w:rPr>
          <w:i/>
        </w:rPr>
        <w:t xml:space="preserve"> </w:t>
      </w:r>
      <w:proofErr w:type="spellStart"/>
      <w:r w:rsidRPr="001E7F4B">
        <w:rPr>
          <w:i/>
        </w:rPr>
        <w:t>What</w:t>
      </w:r>
      <w:proofErr w:type="spellEnd"/>
      <w:r w:rsidRPr="001E7F4B">
        <w:rPr>
          <w:i/>
        </w:rPr>
        <w:t xml:space="preserve"> </w:t>
      </w:r>
      <w:proofErr w:type="gramStart"/>
      <w:r w:rsidRPr="001E7F4B">
        <w:rPr>
          <w:i/>
        </w:rPr>
        <w:t xml:space="preserve">the </w:t>
      </w:r>
      <w:proofErr w:type="spellStart"/>
      <w:r w:rsidRPr="001E7F4B">
        <w:rPr>
          <w:i/>
        </w:rPr>
        <w:t>Quest</w:t>
      </w:r>
      <w:proofErr w:type="spellEnd"/>
      <w:proofErr w:type="gramEnd"/>
      <w:r w:rsidRPr="001E7F4B">
        <w:rPr>
          <w:i/>
        </w:rPr>
        <w:t xml:space="preserve"> for the </w:t>
      </w:r>
      <w:proofErr w:type="spellStart"/>
      <w:r w:rsidRPr="001E7F4B">
        <w:rPr>
          <w:i/>
        </w:rPr>
        <w:t>Historical</w:t>
      </w:r>
      <w:proofErr w:type="spellEnd"/>
      <w:r w:rsidRPr="001E7F4B">
        <w:rPr>
          <w:i/>
        </w:rPr>
        <w:t xml:space="preserve"> </w:t>
      </w:r>
      <w:proofErr w:type="spellStart"/>
      <w:r w:rsidRPr="001E7F4B">
        <w:rPr>
          <w:i/>
        </w:rPr>
        <w:t>Jesus</w:t>
      </w:r>
      <w:proofErr w:type="spellEnd"/>
      <w:r w:rsidRPr="001E7F4B">
        <w:rPr>
          <w:i/>
        </w:rPr>
        <w:t xml:space="preserve"> </w:t>
      </w:r>
      <w:proofErr w:type="spellStart"/>
      <w:r w:rsidRPr="001E7F4B">
        <w:rPr>
          <w:i/>
        </w:rPr>
        <w:t>Missed</w:t>
      </w:r>
      <w:proofErr w:type="spellEnd"/>
      <w:r w:rsidRPr="001E7F4B">
        <w:t xml:space="preserve">, </w:t>
      </w:r>
      <w:proofErr w:type="spellStart"/>
      <w:r w:rsidRPr="001E7F4B">
        <w:t>Grand</w:t>
      </w:r>
      <w:proofErr w:type="spellEnd"/>
      <w:r w:rsidRPr="001E7F4B">
        <w:t xml:space="preserve"> Rapids, Michigan, 2005</w:t>
      </w:r>
      <w:r>
        <w:t xml:space="preserve">; traduzione italiana </w:t>
      </w:r>
      <w:r>
        <w:rPr>
          <w:i/>
        </w:rPr>
        <w:t>Cambiare prospettiva su Gesù</w:t>
      </w:r>
      <w:r>
        <w:t xml:space="preserve">, </w:t>
      </w:r>
      <w:proofErr w:type="spellStart"/>
      <w:r>
        <w:t>Paideia</w:t>
      </w:r>
      <w:proofErr w:type="spellEnd"/>
      <w:r>
        <w:t xml:space="preserve"> Brescia 2011. Sempre in traduzione è accessibile una raccolta d’interventi che affrontano anche temi paolini: </w:t>
      </w:r>
      <w:r>
        <w:rPr>
          <w:i/>
        </w:rPr>
        <w:t>Dal Vangelo ai Vangeli. Storia di una continuità ininterrotta</w:t>
      </w:r>
      <w:r>
        <w:t>, San Paolo, Cinisello Balsamo (MI) 2012.</w:t>
      </w:r>
    </w:p>
  </w:footnote>
  <w:footnote w:id="3">
    <w:p w14:paraId="2CC08393" w14:textId="77777777" w:rsidR="00841C8E" w:rsidRDefault="00841C8E" w:rsidP="00D61E67">
      <w:pPr>
        <w:pStyle w:val="Testonotaa"/>
      </w:pPr>
      <w:r>
        <w:rPr>
          <w:rStyle w:val="Rimandonotaapi"/>
        </w:rPr>
        <w:footnoteRef/>
      </w:r>
      <w:r>
        <w:t xml:space="preserve"> Cfr. DUNN, </w:t>
      </w:r>
      <w:r>
        <w:rPr>
          <w:i/>
        </w:rPr>
        <w:t>Dal Vangelo ai Vangeli</w:t>
      </w:r>
      <w:r>
        <w:t xml:space="preserve">, </w:t>
      </w:r>
      <w:proofErr w:type="gramStart"/>
      <w:r>
        <w:t>35-36.36-37</w:t>
      </w:r>
      <w:proofErr w:type="gramEnd"/>
      <w:r>
        <w:t>.</w:t>
      </w:r>
    </w:p>
  </w:footnote>
  <w:footnote w:id="4">
    <w:p w14:paraId="72EBC7E0" w14:textId="5000A393" w:rsidR="00841C8E" w:rsidRDefault="00841C8E" w:rsidP="00D61E67">
      <w:pPr>
        <w:pStyle w:val="Testonotaa"/>
      </w:pPr>
      <w:r>
        <w:rPr>
          <w:rStyle w:val="Rimandonotaapi"/>
        </w:rPr>
        <w:footnoteRef/>
      </w:r>
      <w:r>
        <w:t xml:space="preserve"> </w:t>
      </w:r>
      <w:proofErr w:type="gramStart"/>
      <w:r>
        <w:t>L.E.</w:t>
      </w:r>
      <w:proofErr w:type="gramEnd"/>
      <w:r>
        <w:t xml:space="preserve"> KECK, </w:t>
      </w:r>
      <w:proofErr w:type="spellStart"/>
      <w:r w:rsidRPr="001E7F4B">
        <w:rPr>
          <w:i/>
        </w:rPr>
        <w:t>Who</w:t>
      </w:r>
      <w:proofErr w:type="spellEnd"/>
      <w:r w:rsidRPr="001E7F4B">
        <w:rPr>
          <w:i/>
        </w:rPr>
        <w:t xml:space="preserve"> </w:t>
      </w:r>
      <w:proofErr w:type="spellStart"/>
      <w:r w:rsidRPr="001E7F4B">
        <w:rPr>
          <w:i/>
        </w:rPr>
        <w:t>is</w:t>
      </w:r>
      <w:proofErr w:type="spellEnd"/>
      <w:r w:rsidRPr="001E7F4B">
        <w:rPr>
          <w:i/>
        </w:rPr>
        <w:t xml:space="preserve"> </w:t>
      </w:r>
      <w:proofErr w:type="spellStart"/>
      <w:r w:rsidRPr="001E7F4B">
        <w:rPr>
          <w:i/>
        </w:rPr>
        <w:t>Jesus</w:t>
      </w:r>
      <w:proofErr w:type="spellEnd"/>
      <w:r w:rsidRPr="001E7F4B">
        <w:rPr>
          <w:i/>
        </w:rPr>
        <w:t xml:space="preserve">? </w:t>
      </w:r>
      <w:proofErr w:type="spellStart"/>
      <w:r w:rsidRPr="001E7F4B">
        <w:rPr>
          <w:i/>
        </w:rPr>
        <w:t>History</w:t>
      </w:r>
      <w:proofErr w:type="spellEnd"/>
      <w:r w:rsidRPr="001E7F4B">
        <w:rPr>
          <w:i/>
        </w:rPr>
        <w:t xml:space="preserve"> in Perfect Tense </w:t>
      </w:r>
      <w:r>
        <w:t>(</w:t>
      </w:r>
      <w:r w:rsidRPr="007553B0">
        <w:rPr>
          <w:lang w:val="en-GB"/>
        </w:rPr>
        <w:t>Studies on Personalities of the New Testament</w:t>
      </w:r>
      <w:r w:rsidRPr="001E7F4B">
        <w:t>),</w:t>
      </w:r>
      <w:r>
        <w:t xml:space="preserve"> Columbia 2000, </w:t>
      </w:r>
      <w:proofErr w:type="gramStart"/>
      <w:r>
        <w:t>20</w:t>
      </w:r>
      <w:proofErr w:type="gramEnd"/>
      <w:r>
        <w:t xml:space="preserve">, citato in DUNN, </w:t>
      </w:r>
      <w:r>
        <w:rPr>
          <w:i/>
        </w:rPr>
        <w:t>Cambiare prospettiva su Gesù</w:t>
      </w:r>
      <w:r>
        <w:t>, 34.</w:t>
      </w:r>
    </w:p>
  </w:footnote>
  <w:footnote w:id="5">
    <w:p w14:paraId="5A5FE079" w14:textId="77777777" w:rsidR="00841C8E" w:rsidRDefault="00841C8E" w:rsidP="00D61E67">
      <w:pPr>
        <w:pStyle w:val="Testonotaa"/>
      </w:pPr>
      <w:r>
        <w:rPr>
          <w:rStyle w:val="Rimandonotaapi"/>
        </w:rPr>
        <w:footnoteRef/>
      </w:r>
      <w:r>
        <w:t xml:space="preserve"> Cfr. DUNN, </w:t>
      </w:r>
      <w:r>
        <w:rPr>
          <w:i/>
        </w:rPr>
        <w:t>Cambiare prospettiva su Gesù</w:t>
      </w:r>
      <w:r>
        <w:t>, 34-37.</w:t>
      </w:r>
    </w:p>
  </w:footnote>
  <w:footnote w:id="6">
    <w:p w14:paraId="7A665463" w14:textId="5DBBC1ED" w:rsidR="00841C8E" w:rsidRPr="0067715D" w:rsidRDefault="00841C8E">
      <w:pPr>
        <w:pStyle w:val="Testonotaapidipagina"/>
      </w:pPr>
      <w:r>
        <w:rPr>
          <w:rStyle w:val="Rimandonotaapidipagina"/>
        </w:rPr>
        <w:footnoteRef/>
      </w:r>
      <w:r>
        <w:t xml:space="preserve"> Cfr. G. </w:t>
      </w:r>
      <w:proofErr w:type="gramStart"/>
      <w:r>
        <w:t>BIFFI</w:t>
      </w:r>
      <w:proofErr w:type="gramEnd"/>
      <w:r>
        <w:t xml:space="preserve">, </w:t>
      </w:r>
      <w:r>
        <w:rPr>
          <w:i/>
        </w:rPr>
        <w:t>L’ABC della fede</w:t>
      </w:r>
      <w:r>
        <w:t>, Edizioni Studio Domenicano, Bologna 2012, 11.</w:t>
      </w:r>
    </w:p>
  </w:footnote>
  <w:footnote w:id="7">
    <w:p w14:paraId="31D99773" w14:textId="2EEA919E" w:rsidR="00170ECC" w:rsidRPr="00170ECC" w:rsidRDefault="00170ECC" w:rsidP="00170ECC">
      <w:pPr>
        <w:jc w:val="both"/>
        <w:rPr>
          <w:sz w:val="20"/>
          <w:szCs w:val="20"/>
          <w:lang w:eastAsia="ja-JP"/>
        </w:rPr>
      </w:pPr>
      <w:r>
        <w:rPr>
          <w:rStyle w:val="Rimandonotaapidipagina"/>
        </w:rPr>
        <w:footnoteRef/>
      </w:r>
      <w:r>
        <w:t xml:space="preserve"> </w:t>
      </w:r>
      <w:proofErr w:type="gramStart"/>
      <w:r w:rsidRPr="00170ECC">
        <w:rPr>
          <w:sz w:val="20"/>
          <w:szCs w:val="20"/>
          <w:lang w:eastAsia="ja-JP"/>
        </w:rPr>
        <w:t>J.</w:t>
      </w:r>
      <w:proofErr w:type="gramEnd"/>
      <w:r w:rsidRPr="00170ECC">
        <w:rPr>
          <w:sz w:val="20"/>
          <w:szCs w:val="20"/>
          <w:lang w:eastAsia="ja-JP"/>
        </w:rPr>
        <w:t xml:space="preserve"> </w:t>
      </w:r>
      <w:r w:rsidRPr="00170ECC">
        <w:rPr>
          <w:caps/>
          <w:sz w:val="20"/>
          <w:szCs w:val="20"/>
          <w:lang w:eastAsia="ja-JP"/>
        </w:rPr>
        <w:t>Ratzinger - Benedetto</w:t>
      </w:r>
      <w:r w:rsidRPr="00170ECC">
        <w:rPr>
          <w:sz w:val="20"/>
          <w:szCs w:val="20"/>
          <w:lang w:eastAsia="ja-JP"/>
        </w:rPr>
        <w:t xml:space="preserve"> XVI, </w:t>
      </w:r>
      <w:r w:rsidRPr="00170ECC">
        <w:rPr>
          <w:i/>
          <w:iCs/>
          <w:sz w:val="20"/>
          <w:szCs w:val="20"/>
          <w:lang w:eastAsia="ja-JP"/>
        </w:rPr>
        <w:t xml:space="preserve">Gesù di </w:t>
      </w:r>
      <w:proofErr w:type="spellStart"/>
      <w:r w:rsidRPr="00170ECC">
        <w:rPr>
          <w:i/>
          <w:iCs/>
          <w:sz w:val="20"/>
          <w:szCs w:val="20"/>
          <w:lang w:eastAsia="ja-JP"/>
        </w:rPr>
        <w:t>Nazaret</w:t>
      </w:r>
      <w:proofErr w:type="spellEnd"/>
      <w:r w:rsidRPr="00170ECC">
        <w:rPr>
          <w:i/>
          <w:iCs/>
          <w:sz w:val="20"/>
          <w:szCs w:val="20"/>
          <w:lang w:eastAsia="ja-JP"/>
        </w:rPr>
        <w:t xml:space="preserve">. Dall’ingresso in Gerusalemme fino alla </w:t>
      </w:r>
      <w:proofErr w:type="spellStart"/>
      <w:r w:rsidRPr="00170ECC">
        <w:rPr>
          <w:i/>
          <w:iCs/>
          <w:sz w:val="20"/>
          <w:szCs w:val="20"/>
          <w:lang w:eastAsia="ja-JP"/>
        </w:rPr>
        <w:t>risurrezione</w:t>
      </w:r>
      <w:r w:rsidRPr="00170ECC">
        <w:rPr>
          <w:sz w:val="20"/>
          <w:szCs w:val="20"/>
          <w:lang w:eastAsia="ja-JP"/>
        </w:rPr>
        <w:t>LEV</w:t>
      </w:r>
      <w:proofErr w:type="spellEnd"/>
      <w:r w:rsidRPr="00170ECC">
        <w:rPr>
          <w:sz w:val="20"/>
          <w:szCs w:val="20"/>
          <w:lang w:eastAsia="ja-JP"/>
        </w:rPr>
        <w:t xml:space="preserve">, </w:t>
      </w:r>
      <w:r>
        <w:rPr>
          <w:sz w:val="20"/>
          <w:szCs w:val="20"/>
          <w:lang w:eastAsia="ja-JP"/>
        </w:rPr>
        <w:t>Città del Vaticano 2011,</w:t>
      </w:r>
      <w:proofErr w:type="gramStart"/>
      <w:r>
        <w:rPr>
          <w:sz w:val="20"/>
          <w:szCs w:val="20"/>
          <w:lang w:eastAsia="ja-JP"/>
        </w:rPr>
        <w:t xml:space="preserve">  </w:t>
      </w:r>
      <w:proofErr w:type="gramEnd"/>
      <w:r>
        <w:rPr>
          <w:sz w:val="20"/>
          <w:szCs w:val="20"/>
          <w:lang w:eastAsia="ja-JP"/>
        </w:rPr>
        <w:t>306-307.</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AB0786" w14:textId="77777777" w:rsidR="00841C8E" w:rsidRDefault="00841C8E" w:rsidP="00D61E67">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3DE6C89D" w14:textId="77777777" w:rsidR="00841C8E" w:rsidRDefault="00841C8E" w:rsidP="00D61E67">
    <w:pPr>
      <w:pStyle w:val="Intestazione"/>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B5C453" w14:textId="77777777" w:rsidR="00841C8E" w:rsidRDefault="00841C8E" w:rsidP="00D61E67">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A83108">
      <w:rPr>
        <w:rStyle w:val="Numeropagina"/>
        <w:noProof/>
      </w:rPr>
      <w:t>6</w:t>
    </w:r>
    <w:r>
      <w:rPr>
        <w:rStyle w:val="Numeropagina"/>
      </w:rPr>
      <w:fldChar w:fldCharType="end"/>
    </w:r>
  </w:p>
  <w:p w14:paraId="40D872B8" w14:textId="77777777" w:rsidR="00841C8E" w:rsidRDefault="00841C8E" w:rsidP="00D61E67">
    <w:pPr>
      <w:pStyle w:val="Intestazione"/>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3205B3"/>
    <w:multiLevelType w:val="hybridMultilevel"/>
    <w:tmpl w:val="B02886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8D30FB7"/>
    <w:multiLevelType w:val="hybridMultilevel"/>
    <w:tmpl w:val="236AFCB6"/>
    <w:lvl w:ilvl="0" w:tplc="F93AEB3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2ED54C2B"/>
    <w:multiLevelType w:val="hybridMultilevel"/>
    <w:tmpl w:val="EDB60512"/>
    <w:lvl w:ilvl="0" w:tplc="C3F2B596">
      <w:start w:val="1"/>
      <w:numFmt w:val="bullet"/>
      <w:pStyle w:val="Paragrafoelenco"/>
      <w:lvlText w:val=""/>
      <w:lvlJc w:val="left"/>
      <w:pPr>
        <w:ind w:left="927"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3">
    <w:nsid w:val="3F02781A"/>
    <w:multiLevelType w:val="hybridMultilevel"/>
    <w:tmpl w:val="03B0DF8C"/>
    <w:lvl w:ilvl="0" w:tplc="F93AEB3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58EA436D"/>
    <w:multiLevelType w:val="multilevel"/>
    <w:tmpl w:val="236AFCB6"/>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65EE35DA"/>
    <w:multiLevelType w:val="hybridMultilevel"/>
    <w:tmpl w:val="68504DE0"/>
    <w:lvl w:ilvl="0" w:tplc="F93AEB3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5"/>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7D0"/>
    <w:rsid w:val="00015123"/>
    <w:rsid w:val="000E12F7"/>
    <w:rsid w:val="00170ECC"/>
    <w:rsid w:val="002634F2"/>
    <w:rsid w:val="002877A2"/>
    <w:rsid w:val="002D627F"/>
    <w:rsid w:val="00314936"/>
    <w:rsid w:val="00356654"/>
    <w:rsid w:val="00432405"/>
    <w:rsid w:val="005027D0"/>
    <w:rsid w:val="00572CB2"/>
    <w:rsid w:val="005805CE"/>
    <w:rsid w:val="005A6B64"/>
    <w:rsid w:val="00601BC5"/>
    <w:rsid w:val="0067715D"/>
    <w:rsid w:val="006B2521"/>
    <w:rsid w:val="007553B0"/>
    <w:rsid w:val="00841C8E"/>
    <w:rsid w:val="00874015"/>
    <w:rsid w:val="008E2607"/>
    <w:rsid w:val="00A52BD2"/>
    <w:rsid w:val="00A83108"/>
    <w:rsid w:val="00A92C4A"/>
    <w:rsid w:val="00B423FC"/>
    <w:rsid w:val="00C23029"/>
    <w:rsid w:val="00C57493"/>
    <w:rsid w:val="00C603BA"/>
    <w:rsid w:val="00D61E67"/>
    <w:rsid w:val="00F75CE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34019A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unhideWhenUsed/>
    <w:rsid w:val="008E2607"/>
    <w:pPr>
      <w:jc w:val="both"/>
    </w:pPr>
    <w:rPr>
      <w:sz w:val="20"/>
    </w:rPr>
  </w:style>
  <w:style w:type="character" w:customStyle="1" w:styleId="TestonotaapidipaginaCarattere">
    <w:name w:val="Testo nota a piè di pagina Carattere"/>
    <w:basedOn w:val="Caratterepredefinitoparagrafo"/>
    <w:link w:val="Testonotaapidipagina"/>
    <w:uiPriority w:val="99"/>
    <w:rsid w:val="008E2607"/>
    <w:rPr>
      <w:szCs w:val="24"/>
      <w:lang w:eastAsia="it-IT"/>
    </w:rPr>
  </w:style>
  <w:style w:type="character" w:styleId="Rimandonotaapidipagina">
    <w:name w:val="footnote reference"/>
    <w:basedOn w:val="Caratterepredefinitoparagrafo"/>
    <w:uiPriority w:val="99"/>
    <w:unhideWhenUsed/>
    <w:rsid w:val="008E2607"/>
    <w:rPr>
      <w:vertAlign w:val="superscript"/>
    </w:rPr>
  </w:style>
  <w:style w:type="paragraph" w:customStyle="1" w:styleId="Normale1">
    <w:name w:val="Normale1"/>
    <w:rsid w:val="00D61E67"/>
    <w:pPr>
      <w:jc w:val="both"/>
    </w:pPr>
    <w:rPr>
      <w:rFonts w:eastAsia="Times New Roman"/>
      <w:sz w:val="24"/>
      <w:lang w:eastAsia="it-IT" w:bidi="it-IT"/>
    </w:rPr>
  </w:style>
  <w:style w:type="paragraph" w:customStyle="1" w:styleId="Testonotaa">
    <w:name w:val="Testo nota a"/>
    <w:basedOn w:val="Normale1"/>
    <w:semiHidden/>
    <w:rsid w:val="00D61E67"/>
    <w:rPr>
      <w:sz w:val="20"/>
    </w:rPr>
  </w:style>
  <w:style w:type="character" w:customStyle="1" w:styleId="Rimandonotaapi">
    <w:name w:val="Rimando nota a piè"/>
    <w:semiHidden/>
    <w:rsid w:val="00D61E67"/>
    <w:rPr>
      <w:rFonts w:cs="Times New Roman"/>
      <w:vertAlign w:val="superscript"/>
    </w:rPr>
  </w:style>
  <w:style w:type="paragraph" w:styleId="Intestazione">
    <w:name w:val="header"/>
    <w:basedOn w:val="Normale"/>
    <w:link w:val="IntestazioneCarattere"/>
    <w:uiPriority w:val="99"/>
    <w:unhideWhenUsed/>
    <w:rsid w:val="00D61E67"/>
    <w:pPr>
      <w:tabs>
        <w:tab w:val="center" w:pos="4819"/>
        <w:tab w:val="right" w:pos="9638"/>
      </w:tabs>
    </w:pPr>
  </w:style>
  <w:style w:type="character" w:customStyle="1" w:styleId="IntestazioneCarattere">
    <w:name w:val="Intestazione Carattere"/>
    <w:basedOn w:val="Caratterepredefinitoparagrafo"/>
    <w:link w:val="Intestazione"/>
    <w:uiPriority w:val="99"/>
    <w:rsid w:val="00D61E67"/>
    <w:rPr>
      <w:sz w:val="24"/>
      <w:szCs w:val="24"/>
      <w:lang w:eastAsia="it-IT"/>
    </w:rPr>
  </w:style>
  <w:style w:type="character" w:styleId="Numeropagina">
    <w:name w:val="page number"/>
    <w:basedOn w:val="Caratterepredefinitoparagrafo"/>
    <w:uiPriority w:val="99"/>
    <w:semiHidden/>
    <w:unhideWhenUsed/>
    <w:rsid w:val="00D61E67"/>
  </w:style>
  <w:style w:type="paragraph" w:styleId="Paragrafoelenco">
    <w:name w:val="List Paragraph"/>
    <w:basedOn w:val="Normale"/>
    <w:uiPriority w:val="34"/>
    <w:qFormat/>
    <w:rsid w:val="007553B0"/>
    <w:pPr>
      <w:numPr>
        <w:numId w:val="4"/>
      </w:numPr>
      <w:contextualSpacing/>
      <w:jc w:val="both"/>
    </w:pPr>
  </w:style>
  <w:style w:type="character" w:styleId="Collegamentoipertestuale">
    <w:name w:val="Hyperlink"/>
    <w:basedOn w:val="Caratterepredefinitoparagrafo"/>
    <w:uiPriority w:val="99"/>
    <w:semiHidden/>
    <w:unhideWhenUsed/>
    <w:rsid w:val="007553B0"/>
    <w:rPr>
      <w:color w:val="0000FF"/>
      <w:u w:val="single"/>
    </w:rPr>
  </w:style>
  <w:style w:type="paragraph" w:styleId="NormaleWeb">
    <w:name w:val="Normal (Web)"/>
    <w:basedOn w:val="Normale"/>
    <w:uiPriority w:val="99"/>
    <w:semiHidden/>
    <w:unhideWhenUsed/>
    <w:rsid w:val="007553B0"/>
    <w:pPr>
      <w:spacing w:before="100" w:beforeAutospacing="1" w:after="100" w:afterAutospacing="1"/>
    </w:pPr>
    <w:rPr>
      <w:rFonts w:ascii="Times" w:hAnsi="Time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unhideWhenUsed/>
    <w:rsid w:val="008E2607"/>
    <w:pPr>
      <w:jc w:val="both"/>
    </w:pPr>
    <w:rPr>
      <w:sz w:val="20"/>
    </w:rPr>
  </w:style>
  <w:style w:type="character" w:customStyle="1" w:styleId="TestonotaapidipaginaCarattere">
    <w:name w:val="Testo nota a piè di pagina Carattere"/>
    <w:basedOn w:val="Caratterepredefinitoparagrafo"/>
    <w:link w:val="Testonotaapidipagina"/>
    <w:uiPriority w:val="99"/>
    <w:rsid w:val="008E2607"/>
    <w:rPr>
      <w:szCs w:val="24"/>
      <w:lang w:eastAsia="it-IT"/>
    </w:rPr>
  </w:style>
  <w:style w:type="character" w:styleId="Rimandonotaapidipagina">
    <w:name w:val="footnote reference"/>
    <w:basedOn w:val="Caratterepredefinitoparagrafo"/>
    <w:uiPriority w:val="99"/>
    <w:unhideWhenUsed/>
    <w:rsid w:val="008E2607"/>
    <w:rPr>
      <w:vertAlign w:val="superscript"/>
    </w:rPr>
  </w:style>
  <w:style w:type="paragraph" w:customStyle="1" w:styleId="Normale1">
    <w:name w:val="Normale1"/>
    <w:rsid w:val="00D61E67"/>
    <w:pPr>
      <w:jc w:val="both"/>
    </w:pPr>
    <w:rPr>
      <w:rFonts w:eastAsia="Times New Roman"/>
      <w:sz w:val="24"/>
      <w:lang w:eastAsia="it-IT" w:bidi="it-IT"/>
    </w:rPr>
  </w:style>
  <w:style w:type="paragraph" w:customStyle="1" w:styleId="Testonotaa">
    <w:name w:val="Testo nota a"/>
    <w:basedOn w:val="Normale1"/>
    <w:semiHidden/>
    <w:rsid w:val="00D61E67"/>
    <w:rPr>
      <w:sz w:val="20"/>
    </w:rPr>
  </w:style>
  <w:style w:type="character" w:customStyle="1" w:styleId="Rimandonotaapi">
    <w:name w:val="Rimando nota a piè"/>
    <w:semiHidden/>
    <w:rsid w:val="00D61E67"/>
    <w:rPr>
      <w:rFonts w:cs="Times New Roman"/>
      <w:vertAlign w:val="superscript"/>
    </w:rPr>
  </w:style>
  <w:style w:type="paragraph" w:styleId="Intestazione">
    <w:name w:val="header"/>
    <w:basedOn w:val="Normale"/>
    <w:link w:val="IntestazioneCarattere"/>
    <w:uiPriority w:val="99"/>
    <w:unhideWhenUsed/>
    <w:rsid w:val="00D61E67"/>
    <w:pPr>
      <w:tabs>
        <w:tab w:val="center" w:pos="4819"/>
        <w:tab w:val="right" w:pos="9638"/>
      </w:tabs>
    </w:pPr>
  </w:style>
  <w:style w:type="character" w:customStyle="1" w:styleId="IntestazioneCarattere">
    <w:name w:val="Intestazione Carattere"/>
    <w:basedOn w:val="Caratterepredefinitoparagrafo"/>
    <w:link w:val="Intestazione"/>
    <w:uiPriority w:val="99"/>
    <w:rsid w:val="00D61E67"/>
    <w:rPr>
      <w:sz w:val="24"/>
      <w:szCs w:val="24"/>
      <w:lang w:eastAsia="it-IT"/>
    </w:rPr>
  </w:style>
  <w:style w:type="character" w:styleId="Numeropagina">
    <w:name w:val="page number"/>
    <w:basedOn w:val="Caratterepredefinitoparagrafo"/>
    <w:uiPriority w:val="99"/>
    <w:semiHidden/>
    <w:unhideWhenUsed/>
    <w:rsid w:val="00D61E67"/>
  </w:style>
  <w:style w:type="paragraph" w:styleId="Paragrafoelenco">
    <w:name w:val="List Paragraph"/>
    <w:basedOn w:val="Normale"/>
    <w:uiPriority w:val="34"/>
    <w:qFormat/>
    <w:rsid w:val="007553B0"/>
    <w:pPr>
      <w:numPr>
        <w:numId w:val="4"/>
      </w:numPr>
      <w:contextualSpacing/>
      <w:jc w:val="both"/>
    </w:pPr>
  </w:style>
  <w:style w:type="character" w:styleId="Collegamentoipertestuale">
    <w:name w:val="Hyperlink"/>
    <w:basedOn w:val="Caratterepredefinitoparagrafo"/>
    <w:uiPriority w:val="99"/>
    <w:semiHidden/>
    <w:unhideWhenUsed/>
    <w:rsid w:val="007553B0"/>
    <w:rPr>
      <w:color w:val="0000FF"/>
      <w:u w:val="single"/>
    </w:rPr>
  </w:style>
  <w:style w:type="paragraph" w:styleId="NormaleWeb">
    <w:name w:val="Normal (Web)"/>
    <w:basedOn w:val="Normale"/>
    <w:uiPriority w:val="99"/>
    <w:semiHidden/>
    <w:unhideWhenUsed/>
    <w:rsid w:val="007553B0"/>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256227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184</TotalTime>
  <Pages>6</Pages>
  <Words>3230</Words>
  <Characters>18414</Characters>
  <Application>Microsoft Macintosh Word</Application>
  <DocSecurity>0</DocSecurity>
  <Lines>153</Lines>
  <Paragraphs>43</Paragraphs>
  <ScaleCrop>false</ScaleCrop>
  <Company/>
  <LinksUpToDate>false</LinksUpToDate>
  <CharactersWithSpaces>21601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 DEMO</dc:creator>
  <cp:keywords/>
  <dc:description/>
  <cp:lastModifiedBy>Demo DEMO</cp:lastModifiedBy>
  <cp:revision>20</cp:revision>
  <dcterms:created xsi:type="dcterms:W3CDTF">2016-11-03T14:41:00Z</dcterms:created>
  <dcterms:modified xsi:type="dcterms:W3CDTF">2016-11-13T17:06:00Z</dcterms:modified>
</cp:coreProperties>
</file>