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819" w:rsidRPr="005A374C" w:rsidRDefault="00D90819" w:rsidP="00D90819">
      <w:pPr>
        <w:jc w:val="center"/>
        <w:rPr>
          <w:rFonts w:ascii="Times New Roman" w:hAnsi="Times New Roman" w:cs="Times New Roman"/>
          <w:sz w:val="32"/>
          <w:szCs w:val="28"/>
        </w:rPr>
      </w:pPr>
      <w:bookmarkStart w:id="0" w:name="_GoBack"/>
      <w:bookmarkEnd w:id="0"/>
      <w:r w:rsidRPr="005A374C">
        <w:rPr>
          <w:rFonts w:ascii="Times New Roman" w:hAnsi="Times New Roman" w:cs="Times New Roman"/>
          <w:sz w:val="32"/>
          <w:szCs w:val="28"/>
        </w:rPr>
        <w:t>Corso di Aggiornamento IRC 2018-2019</w:t>
      </w:r>
    </w:p>
    <w:p w:rsidR="00D90819" w:rsidRPr="005A374C" w:rsidRDefault="00D90819" w:rsidP="00D90819">
      <w:pPr>
        <w:jc w:val="center"/>
        <w:rPr>
          <w:rFonts w:ascii="Times New Roman" w:hAnsi="Times New Roman" w:cs="Times New Roman"/>
          <w:sz w:val="32"/>
          <w:szCs w:val="28"/>
        </w:rPr>
      </w:pPr>
      <w:r w:rsidRPr="005A374C">
        <w:rPr>
          <w:rFonts w:ascii="Times New Roman" w:hAnsi="Times New Roman" w:cs="Times New Roman"/>
          <w:sz w:val="32"/>
          <w:szCs w:val="28"/>
        </w:rPr>
        <w:t>Unità di Apprendimento</w:t>
      </w:r>
    </w:p>
    <w:p w:rsidR="00D90819" w:rsidRPr="005A374C" w:rsidRDefault="00D90819" w:rsidP="00D90819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5A374C">
        <w:rPr>
          <w:rFonts w:ascii="Times New Roman" w:hAnsi="Times New Roman" w:cs="Times New Roman"/>
          <w:b/>
          <w:sz w:val="32"/>
          <w:szCs w:val="28"/>
        </w:rPr>
        <w:t>“Portare il Volto di Cristo”</w:t>
      </w:r>
    </w:p>
    <w:p w:rsidR="00D90819" w:rsidRPr="005A374C" w:rsidRDefault="00D90819" w:rsidP="00D90819">
      <w:pPr>
        <w:jc w:val="center"/>
        <w:rPr>
          <w:rFonts w:ascii="Times New Roman" w:hAnsi="Times New Roman" w:cs="Times New Roman"/>
          <w:sz w:val="32"/>
          <w:szCs w:val="28"/>
        </w:rPr>
      </w:pPr>
      <w:r w:rsidRPr="005A374C">
        <w:rPr>
          <w:rFonts w:ascii="Times New Roman" w:hAnsi="Times New Roman" w:cs="Times New Roman"/>
          <w:b/>
          <w:sz w:val="32"/>
          <w:szCs w:val="28"/>
        </w:rPr>
        <w:t>La Chiesa missionaria nella storia e nel cinema</w:t>
      </w:r>
    </w:p>
    <w:p w:rsidR="00D90819" w:rsidRDefault="00D90819" w:rsidP="00D90819">
      <w:pPr>
        <w:jc w:val="center"/>
        <w:rPr>
          <w:rFonts w:ascii="Times New Roman" w:hAnsi="Times New Roman" w:cs="Times New Roman"/>
          <w:sz w:val="28"/>
          <w:szCs w:val="28"/>
        </w:rPr>
      </w:pPr>
      <w:r w:rsidRPr="005A374C">
        <w:rPr>
          <w:rFonts w:ascii="Times New Roman" w:hAnsi="Times New Roman" w:cs="Times New Roman"/>
          <w:sz w:val="32"/>
          <w:szCs w:val="28"/>
        </w:rPr>
        <w:t>di Guido Aldrovandi.</w:t>
      </w:r>
    </w:p>
    <w:p w:rsidR="00D90819" w:rsidRDefault="00D90819" w:rsidP="00D908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90819" w:rsidRDefault="00D90819" w:rsidP="00D90819">
      <w:pPr>
        <w:jc w:val="both"/>
        <w:rPr>
          <w:rFonts w:ascii="Times New Roman" w:hAnsi="Times New Roman" w:cs="Times New Roman"/>
          <w:sz w:val="28"/>
          <w:szCs w:val="28"/>
        </w:rPr>
      </w:pPr>
      <w:r w:rsidRPr="005A374C">
        <w:rPr>
          <w:rFonts w:ascii="Times New Roman" w:hAnsi="Times New Roman" w:cs="Times New Roman"/>
          <w:b/>
          <w:sz w:val="32"/>
          <w:szCs w:val="28"/>
          <w:u w:val="single"/>
        </w:rPr>
        <w:t>Classi coinvolte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5A374C">
        <w:rPr>
          <w:rFonts w:ascii="Times New Roman" w:hAnsi="Times New Roman" w:cs="Times New Roman"/>
          <w:sz w:val="28"/>
          <w:szCs w:val="28"/>
        </w:rPr>
        <w:t>seconde (Scuola Secondaria di Primo Grado)</w:t>
      </w:r>
    </w:p>
    <w:p w:rsidR="00D90819" w:rsidRDefault="00D90819" w:rsidP="00D90819">
      <w:pPr>
        <w:jc w:val="both"/>
        <w:rPr>
          <w:rFonts w:ascii="Times New Roman" w:hAnsi="Times New Roman" w:cs="Times New Roman"/>
          <w:sz w:val="28"/>
          <w:szCs w:val="28"/>
        </w:rPr>
      </w:pPr>
      <w:r w:rsidRPr="005A374C">
        <w:rPr>
          <w:rFonts w:ascii="Times New Roman" w:hAnsi="Times New Roman" w:cs="Times New Roman"/>
          <w:b/>
          <w:sz w:val="32"/>
          <w:szCs w:val="28"/>
          <w:u w:val="single"/>
        </w:rPr>
        <w:t>Durata prevista</w:t>
      </w:r>
      <w:r>
        <w:rPr>
          <w:rFonts w:ascii="Times New Roman" w:hAnsi="Times New Roman" w:cs="Times New Roman"/>
          <w:sz w:val="28"/>
          <w:szCs w:val="28"/>
        </w:rPr>
        <w:t>: 5/6 h per classe (considerando il prospetto orario dell’insegnante)</w:t>
      </w:r>
    </w:p>
    <w:p w:rsidR="00D90819" w:rsidRPr="005A374C" w:rsidRDefault="00D90819" w:rsidP="00D90819">
      <w:pPr>
        <w:jc w:val="both"/>
        <w:rPr>
          <w:rFonts w:ascii="Times New Roman" w:hAnsi="Times New Roman" w:cs="Times New Roman"/>
          <w:b/>
          <w:sz w:val="32"/>
          <w:szCs w:val="28"/>
          <w:u w:val="single"/>
        </w:rPr>
      </w:pPr>
      <w:r w:rsidRPr="005A374C">
        <w:rPr>
          <w:rFonts w:ascii="Times New Roman" w:hAnsi="Times New Roman" w:cs="Times New Roman"/>
          <w:b/>
          <w:sz w:val="32"/>
          <w:szCs w:val="28"/>
          <w:u w:val="single"/>
        </w:rPr>
        <w:t>Contenuto:</w:t>
      </w:r>
    </w:p>
    <w:p w:rsidR="00955DC8" w:rsidRDefault="001D3628" w:rsidP="005A374C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5A374C">
        <w:rPr>
          <w:rFonts w:ascii="Times New Roman" w:hAnsi="Times New Roman" w:cs="Times New Roman"/>
          <w:sz w:val="28"/>
          <w:szCs w:val="24"/>
        </w:rPr>
        <w:t xml:space="preserve">Seguendo il programma ministeriale presentato nel testo in uso, le classi seconde affrontano il tema delle missioni, partendo da esempi concreti (la figura di Bartolomeo De Las </w:t>
      </w:r>
      <w:proofErr w:type="spellStart"/>
      <w:r w:rsidRPr="005A374C">
        <w:rPr>
          <w:rFonts w:ascii="Times New Roman" w:hAnsi="Times New Roman" w:cs="Times New Roman"/>
          <w:sz w:val="28"/>
          <w:szCs w:val="24"/>
        </w:rPr>
        <w:t>Casas</w:t>
      </w:r>
      <w:proofErr w:type="spellEnd"/>
      <w:r w:rsidRPr="005A374C">
        <w:rPr>
          <w:rFonts w:ascii="Times New Roman" w:hAnsi="Times New Roman" w:cs="Times New Roman"/>
          <w:sz w:val="28"/>
          <w:szCs w:val="24"/>
        </w:rPr>
        <w:t>, le missioni organizzate dai Gesuiti) e collegandolo anche ai tempi più moderni e vicini alla realtà degli studenti. La prima parte dell’UDA si propone di ricostruire e di far conoscere il contesto storico culturale nel quale le missioni prendono corpo, concentrando l’attenzione sul  periodo successivo alla Riforma Protestante e sui cambiamenti interni alla Chiesa Cattolica durante la Contro Riforma. Parallelamente si sottolinea</w:t>
      </w:r>
      <w:r w:rsidR="005A374C">
        <w:rPr>
          <w:rFonts w:ascii="Times New Roman" w:hAnsi="Times New Roman" w:cs="Times New Roman"/>
          <w:sz w:val="28"/>
          <w:szCs w:val="24"/>
        </w:rPr>
        <w:t>no</w:t>
      </w:r>
      <w:r w:rsidRPr="005A374C">
        <w:rPr>
          <w:rFonts w:ascii="Times New Roman" w:hAnsi="Times New Roman" w:cs="Times New Roman"/>
          <w:sz w:val="28"/>
          <w:szCs w:val="24"/>
        </w:rPr>
        <w:t xml:space="preserve"> l’importanza delle scoperte geografiche e il loro impatto sul mondo delle conoscenze scientifiche e sulle convinzioni </w:t>
      </w:r>
      <w:r w:rsidR="005A374C" w:rsidRPr="005A374C">
        <w:rPr>
          <w:rFonts w:ascii="Times New Roman" w:hAnsi="Times New Roman" w:cs="Times New Roman"/>
          <w:sz w:val="28"/>
          <w:szCs w:val="24"/>
        </w:rPr>
        <w:t>teologiche e filosofiche del tempo.</w:t>
      </w:r>
      <w:r w:rsidR="005A374C">
        <w:rPr>
          <w:rFonts w:ascii="Times New Roman" w:hAnsi="Times New Roman" w:cs="Times New Roman"/>
          <w:sz w:val="24"/>
          <w:szCs w:val="24"/>
        </w:rPr>
        <w:t xml:space="preserve"> </w:t>
      </w:r>
      <w:r w:rsidR="005A374C">
        <w:rPr>
          <w:rFonts w:ascii="Times New Roman" w:hAnsi="Times New Roman" w:cs="Times New Roman"/>
          <w:sz w:val="28"/>
          <w:szCs w:val="24"/>
        </w:rPr>
        <w:t xml:space="preserve">Successivamente alle classi saranno proposte due pellicole, perché gli alunni possano unire alla conoscenza teorica una conoscenza ancora più diretta e coinvolgente, garantita dalla maggiore immediatezza del mezzo cinematografico. </w:t>
      </w:r>
      <w:r w:rsidR="008D43C0">
        <w:rPr>
          <w:rFonts w:ascii="Times New Roman" w:hAnsi="Times New Roman" w:cs="Times New Roman"/>
          <w:sz w:val="28"/>
          <w:szCs w:val="24"/>
        </w:rPr>
        <w:t>La prima è “</w:t>
      </w:r>
      <w:r w:rsidR="008D43C0">
        <w:rPr>
          <w:rFonts w:ascii="Times New Roman" w:hAnsi="Times New Roman" w:cs="Times New Roman"/>
          <w:i/>
          <w:sz w:val="28"/>
          <w:szCs w:val="24"/>
        </w:rPr>
        <w:t>Porgi l’altra guancia</w:t>
      </w:r>
      <w:r w:rsidR="008D43C0">
        <w:rPr>
          <w:rFonts w:ascii="Times New Roman" w:hAnsi="Times New Roman" w:cs="Times New Roman"/>
          <w:sz w:val="28"/>
          <w:szCs w:val="24"/>
        </w:rPr>
        <w:t xml:space="preserve">”, film interpretato nel 1974 da </w:t>
      </w:r>
      <w:proofErr w:type="spellStart"/>
      <w:r w:rsidR="008D43C0">
        <w:rPr>
          <w:rFonts w:ascii="Times New Roman" w:hAnsi="Times New Roman" w:cs="Times New Roman"/>
          <w:sz w:val="28"/>
          <w:szCs w:val="24"/>
        </w:rPr>
        <w:t>Bud</w:t>
      </w:r>
      <w:proofErr w:type="spellEnd"/>
      <w:r w:rsidR="008D43C0">
        <w:rPr>
          <w:rFonts w:ascii="Times New Roman" w:hAnsi="Times New Roman" w:cs="Times New Roman"/>
          <w:sz w:val="28"/>
          <w:szCs w:val="24"/>
        </w:rPr>
        <w:t xml:space="preserve"> Spencer e Terence Hill, che in una forma solo all’apparenza leggera e spensierata tratta temi importanti come la schiavitù, l’ingiustizia sociale e parimenti descrive il netto rifiuto dell’autorità ecclesiastica verso una qualsiasi forma di integrazione della proposta cristiana nel tessuto sociale in cui si trova ad evangelizzare. La seconda è la pellicola di Roland </w:t>
      </w:r>
      <w:proofErr w:type="spellStart"/>
      <w:r w:rsidR="008D43C0">
        <w:rPr>
          <w:rFonts w:ascii="Times New Roman" w:hAnsi="Times New Roman" w:cs="Times New Roman"/>
          <w:sz w:val="28"/>
          <w:szCs w:val="24"/>
        </w:rPr>
        <w:t>Joffè</w:t>
      </w:r>
      <w:proofErr w:type="spellEnd"/>
      <w:r w:rsidR="008D43C0">
        <w:rPr>
          <w:rFonts w:ascii="Times New Roman" w:hAnsi="Times New Roman" w:cs="Times New Roman"/>
          <w:sz w:val="28"/>
          <w:szCs w:val="24"/>
        </w:rPr>
        <w:t xml:space="preserve"> “</w:t>
      </w:r>
      <w:proofErr w:type="spellStart"/>
      <w:r w:rsidR="008D43C0">
        <w:rPr>
          <w:rFonts w:ascii="Times New Roman" w:hAnsi="Times New Roman" w:cs="Times New Roman"/>
          <w:i/>
          <w:sz w:val="28"/>
          <w:szCs w:val="24"/>
        </w:rPr>
        <w:t>Mission</w:t>
      </w:r>
      <w:proofErr w:type="spellEnd"/>
      <w:r w:rsidR="008D43C0">
        <w:rPr>
          <w:rFonts w:ascii="Times New Roman" w:hAnsi="Times New Roman" w:cs="Times New Roman"/>
          <w:sz w:val="28"/>
          <w:szCs w:val="24"/>
        </w:rPr>
        <w:t xml:space="preserve">” (1986) che in </w:t>
      </w:r>
      <w:r w:rsidR="008D43C0">
        <w:rPr>
          <w:rFonts w:ascii="Times New Roman" w:hAnsi="Times New Roman" w:cs="Times New Roman"/>
          <w:sz w:val="28"/>
          <w:szCs w:val="24"/>
        </w:rPr>
        <w:lastRenderedPageBreak/>
        <w:t>modo molto più drammatico racconta le vicende di un gruppo di Gesuiti, mischiando sapientemente avventura e spunti di riflessione sul valore della conversione, della redenzione e su come la Parola di Dio e l’Eucarestia siano simboli vitali di ogni reale evangelizzazione</w:t>
      </w:r>
      <w:r w:rsidR="00955DC8">
        <w:rPr>
          <w:rFonts w:ascii="Times New Roman" w:hAnsi="Times New Roman" w:cs="Times New Roman"/>
          <w:sz w:val="28"/>
          <w:szCs w:val="24"/>
        </w:rPr>
        <w:t>. A seguito della visione dei film gli alunni saranno chiamati ad esprimere (oralmente ma non solo) le loro opinioni e le riflessioni che le pellicole avranno suscitato.</w:t>
      </w:r>
    </w:p>
    <w:p w:rsidR="00955DC8" w:rsidRDefault="00955DC8" w:rsidP="005A374C">
      <w:pPr>
        <w:spacing w:line="360" w:lineRule="auto"/>
        <w:jc w:val="both"/>
        <w:rPr>
          <w:rFonts w:ascii="Times New Roman" w:hAnsi="Times New Roman" w:cs="Times New Roman"/>
          <w:sz w:val="32"/>
          <w:szCs w:val="24"/>
        </w:rPr>
      </w:pPr>
      <w:r w:rsidRPr="00955DC8">
        <w:rPr>
          <w:rFonts w:ascii="Times New Roman" w:hAnsi="Times New Roman" w:cs="Times New Roman"/>
          <w:b/>
          <w:sz w:val="32"/>
          <w:szCs w:val="24"/>
          <w:u w:val="single"/>
        </w:rPr>
        <w:t>Strumenti</w:t>
      </w:r>
      <w:r>
        <w:rPr>
          <w:rFonts w:ascii="Times New Roman" w:hAnsi="Times New Roman" w:cs="Times New Roman"/>
          <w:sz w:val="32"/>
          <w:szCs w:val="24"/>
        </w:rPr>
        <w:t>:</w:t>
      </w:r>
    </w:p>
    <w:p w:rsidR="00955DC8" w:rsidRDefault="00955DC8" w:rsidP="005A374C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955DC8">
        <w:rPr>
          <w:rFonts w:ascii="Times New Roman" w:hAnsi="Times New Roman" w:cs="Times New Roman"/>
          <w:sz w:val="28"/>
          <w:szCs w:val="24"/>
          <w:u w:val="single"/>
        </w:rPr>
        <w:t>Libro di testo</w:t>
      </w:r>
      <w:r>
        <w:rPr>
          <w:rFonts w:ascii="Times New Roman" w:hAnsi="Times New Roman" w:cs="Times New Roman"/>
          <w:sz w:val="28"/>
          <w:szCs w:val="24"/>
        </w:rPr>
        <w:t xml:space="preserve"> (“</w:t>
      </w:r>
      <w:proofErr w:type="spellStart"/>
      <w:r>
        <w:rPr>
          <w:rFonts w:ascii="Times New Roman" w:hAnsi="Times New Roman" w:cs="Times New Roman"/>
          <w:i/>
          <w:sz w:val="28"/>
          <w:szCs w:val="24"/>
        </w:rPr>
        <w:t>Relibook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” di </w:t>
      </w:r>
      <w:proofErr w:type="spellStart"/>
      <w:r>
        <w:rPr>
          <w:rFonts w:ascii="Times New Roman" w:hAnsi="Times New Roman" w:cs="Times New Roman"/>
          <w:sz w:val="28"/>
          <w:szCs w:val="24"/>
        </w:rPr>
        <w:t>L.Paolini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8"/>
          <w:szCs w:val="24"/>
        </w:rPr>
        <w:t>B.Pandolfi</w:t>
      </w:r>
      <w:proofErr w:type="spellEnd"/>
      <w:r>
        <w:rPr>
          <w:rFonts w:ascii="Times New Roman" w:hAnsi="Times New Roman" w:cs="Times New Roman"/>
          <w:sz w:val="28"/>
          <w:szCs w:val="24"/>
        </w:rPr>
        <w:t>, in particolare pp. 278-79 e pp. 288-297)</w:t>
      </w:r>
    </w:p>
    <w:p w:rsidR="00955DC8" w:rsidRDefault="00955DC8" w:rsidP="005A374C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955DC8">
        <w:rPr>
          <w:rFonts w:ascii="Times New Roman" w:hAnsi="Times New Roman" w:cs="Times New Roman"/>
          <w:sz w:val="28"/>
          <w:szCs w:val="24"/>
          <w:u w:val="single"/>
        </w:rPr>
        <w:t>Schede prodotte dall’insegnante</w:t>
      </w:r>
      <w:r>
        <w:rPr>
          <w:rFonts w:ascii="Times New Roman" w:hAnsi="Times New Roman" w:cs="Times New Roman"/>
          <w:sz w:val="28"/>
          <w:szCs w:val="24"/>
        </w:rPr>
        <w:t xml:space="preserve"> (riassuntive della parte storico-culturale ed esplicative delle pellicole cinematografiche)</w:t>
      </w:r>
    </w:p>
    <w:p w:rsidR="00955DC8" w:rsidRDefault="00955DC8" w:rsidP="005A374C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955DC8">
        <w:rPr>
          <w:rFonts w:ascii="Times New Roman" w:hAnsi="Times New Roman" w:cs="Times New Roman"/>
          <w:sz w:val="28"/>
          <w:szCs w:val="24"/>
          <w:u w:val="single"/>
        </w:rPr>
        <w:t>Materiale video</w:t>
      </w:r>
      <w:r>
        <w:rPr>
          <w:rFonts w:ascii="Times New Roman" w:hAnsi="Times New Roman" w:cs="Times New Roman"/>
          <w:sz w:val="28"/>
          <w:szCs w:val="24"/>
        </w:rPr>
        <w:t xml:space="preserve"> (dvd dei due film)</w:t>
      </w:r>
    </w:p>
    <w:p w:rsidR="00955DC8" w:rsidRDefault="00955DC8" w:rsidP="005A374C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955DC8">
        <w:rPr>
          <w:rFonts w:ascii="Times New Roman" w:hAnsi="Times New Roman" w:cs="Times New Roman"/>
          <w:sz w:val="28"/>
          <w:szCs w:val="24"/>
          <w:u w:val="single"/>
        </w:rPr>
        <w:t>LIM</w:t>
      </w:r>
      <w:r>
        <w:rPr>
          <w:rFonts w:ascii="Times New Roman" w:hAnsi="Times New Roman" w:cs="Times New Roman"/>
          <w:sz w:val="28"/>
          <w:szCs w:val="24"/>
        </w:rPr>
        <w:t xml:space="preserve"> (ove presente)</w:t>
      </w:r>
    </w:p>
    <w:p w:rsidR="00955DC8" w:rsidRDefault="00955DC8" w:rsidP="005A374C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955DC8" w:rsidRDefault="00E43667" w:rsidP="005A374C">
      <w:pPr>
        <w:spacing w:line="360" w:lineRule="auto"/>
        <w:jc w:val="both"/>
        <w:rPr>
          <w:rFonts w:ascii="Times New Roman" w:hAnsi="Times New Roman" w:cs="Times New Roman"/>
          <w:sz w:val="32"/>
          <w:szCs w:val="24"/>
        </w:rPr>
      </w:pPr>
      <w:r w:rsidRPr="00E43667">
        <w:rPr>
          <w:rFonts w:ascii="Times New Roman" w:hAnsi="Times New Roman" w:cs="Times New Roman"/>
          <w:b/>
          <w:sz w:val="32"/>
          <w:szCs w:val="24"/>
          <w:u w:val="single"/>
        </w:rPr>
        <w:t>Obiettivi</w:t>
      </w:r>
      <w:r>
        <w:rPr>
          <w:rFonts w:ascii="Times New Roman" w:hAnsi="Times New Roman" w:cs="Times New Roman"/>
          <w:sz w:val="32"/>
          <w:szCs w:val="24"/>
        </w:rPr>
        <w:t>:</w:t>
      </w:r>
    </w:p>
    <w:p w:rsidR="00E43667" w:rsidRPr="00E43667" w:rsidRDefault="00E43667" w:rsidP="005A374C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Didatticamente si vuole proporre lo studio e la scoperta di una realtà molto spesso sconosciuta agli studenti, portandoli a riflettere sull’importanza storico-culturale della Parola di Dio, sul suo contenuto e sulle modalità che la Chiesa ha attivato nel tempo per una sua sempre più efficace diffusione. Parallelamente si vuole far riflettere i ragazzi su concetti come la giustizia, la libertà, il rapporto con la verità che sono concetti evangelici e religiosi, così da far maturare un maggiore spirito critico in una fase così complessa come quella dell’età a cui quest’UDA si rivolge.</w:t>
      </w:r>
    </w:p>
    <w:p w:rsidR="00955DC8" w:rsidRPr="00955DC8" w:rsidRDefault="00955DC8" w:rsidP="005A374C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D90819" w:rsidRPr="00D90819" w:rsidRDefault="00D90819" w:rsidP="00D9081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D90819" w:rsidRPr="00D9081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819"/>
    <w:rsid w:val="001B15DD"/>
    <w:rsid w:val="001D3628"/>
    <w:rsid w:val="005A374C"/>
    <w:rsid w:val="0088089A"/>
    <w:rsid w:val="008D43C0"/>
    <w:rsid w:val="00955DC8"/>
    <w:rsid w:val="00D90819"/>
    <w:rsid w:val="00E4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Mariagrazia</dc:creator>
  <cp:lastModifiedBy>Pastorale IRC</cp:lastModifiedBy>
  <cp:revision>2</cp:revision>
  <dcterms:created xsi:type="dcterms:W3CDTF">2019-04-30T11:16:00Z</dcterms:created>
  <dcterms:modified xsi:type="dcterms:W3CDTF">2019-04-30T11:16:00Z</dcterms:modified>
</cp:coreProperties>
</file>