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67BF" w:rsidRPr="008067BF" w:rsidRDefault="008067BF" w:rsidP="008067BF">
      <w:pPr>
        <w:shd w:val="clear" w:color="auto" w:fill="FFFFFF"/>
        <w:spacing w:before="161" w:after="161" w:line="240" w:lineRule="auto"/>
        <w:textAlignment w:val="baseline"/>
        <w:outlineLvl w:val="0"/>
        <w:rPr>
          <w:rFonts w:ascii="Helvetica" w:eastAsia="Times New Roman" w:hAnsi="Helvetica" w:cs="Helvetica"/>
          <w:b/>
          <w:bCs/>
          <w:color w:val="000000"/>
          <w:kern w:val="36"/>
          <w:sz w:val="48"/>
          <w:szCs w:val="48"/>
          <w:lang w:eastAsia="it-IT"/>
        </w:rPr>
      </w:pPr>
      <w:r w:rsidRPr="008067BF">
        <w:rPr>
          <w:rFonts w:ascii="Helvetica" w:eastAsia="Times New Roman" w:hAnsi="Helvetica" w:cs="Helvetica"/>
          <w:b/>
          <w:bCs/>
          <w:color w:val="000000"/>
          <w:kern w:val="36"/>
          <w:sz w:val="48"/>
          <w:szCs w:val="48"/>
          <w:lang w:eastAsia="it-IT"/>
        </w:rPr>
        <w:t>Perché gli italiani non devono inginocchiarsi</w:t>
      </w:r>
    </w:p>
    <w:p w:rsidR="008067BF" w:rsidRDefault="008067BF" w:rsidP="008067BF">
      <w:pPr>
        <w:shd w:val="clear" w:color="auto" w:fill="FFFFFF"/>
        <w:spacing w:after="0" w:line="240" w:lineRule="auto"/>
        <w:textAlignment w:val="baseline"/>
        <w:rPr>
          <w:rFonts w:ascii="Helvetica" w:eastAsia="Times New Roman" w:hAnsi="Helvetica" w:cs="Helvetica"/>
          <w:color w:val="979797"/>
          <w:sz w:val="24"/>
          <w:szCs w:val="24"/>
          <w:lang w:eastAsia="it-IT"/>
        </w:rPr>
      </w:pPr>
      <w:r w:rsidRPr="008067BF">
        <w:rPr>
          <w:rFonts w:ascii="Helvetica" w:eastAsia="Times New Roman" w:hAnsi="Helvetica" w:cs="Helvetica"/>
          <w:color w:val="979797"/>
          <w:sz w:val="24"/>
          <w:szCs w:val="24"/>
          <w:lang w:eastAsia="it-IT"/>
        </w:rPr>
        <w:t>Rodolfo Casadei 25 giugno 2021</w:t>
      </w:r>
    </w:p>
    <w:p w:rsidR="008067BF" w:rsidRDefault="008067BF" w:rsidP="008067BF">
      <w:pPr>
        <w:pStyle w:val="NormaleWeb"/>
        <w:shd w:val="clear" w:color="auto" w:fill="FFFFFF"/>
        <w:spacing w:before="0" w:after="0"/>
        <w:textAlignment w:val="baseline"/>
        <w:rPr>
          <w:rFonts w:ascii="Helvetica" w:hAnsi="Helvetica" w:cs="Helvetica"/>
          <w:color w:val="000000"/>
          <w:sz w:val="21"/>
          <w:szCs w:val="21"/>
        </w:rPr>
      </w:pPr>
      <w:r>
        <w:rPr>
          <w:rFonts w:ascii="Helvetica" w:hAnsi="Helvetica" w:cs="Helvetica"/>
          <w:color w:val="000000"/>
          <w:sz w:val="21"/>
          <w:szCs w:val="21"/>
        </w:rPr>
        <w:t xml:space="preserve"> </w:t>
      </w:r>
      <w:r>
        <w:rPr>
          <w:rFonts w:ascii="Helvetica" w:hAnsi="Helvetica" w:cs="Helvetica"/>
          <w:color w:val="000000"/>
          <w:shd w:val="clear" w:color="auto" w:fill="FFFFFF"/>
        </w:rPr>
        <w:t xml:space="preserve">Sono contrario agli inginocchiamenti antirazzisti (in realtà </w:t>
      </w:r>
      <w:proofErr w:type="spellStart"/>
      <w:r>
        <w:rPr>
          <w:rFonts w:ascii="Helvetica" w:hAnsi="Helvetica" w:cs="Helvetica"/>
          <w:color w:val="000000"/>
          <w:shd w:val="clear" w:color="auto" w:fill="FFFFFF"/>
        </w:rPr>
        <w:t>pro-Blm</w:t>
      </w:r>
      <w:proofErr w:type="spellEnd"/>
      <w:r>
        <w:rPr>
          <w:rFonts w:ascii="Helvetica" w:hAnsi="Helvetica" w:cs="Helvetica"/>
          <w:color w:val="000000"/>
          <w:shd w:val="clear" w:color="auto" w:fill="FFFFFF"/>
        </w:rPr>
        <w:t>, che non è antirazzismo generico ma </w:t>
      </w:r>
      <w:hyperlink r:id="rId5" w:history="1">
        <w:r>
          <w:rPr>
            <w:rStyle w:val="Enfasigrassetto"/>
            <w:rFonts w:ascii="inherit" w:hAnsi="inherit" w:cs="Helvetica"/>
            <w:color w:val="E13324"/>
            <w:bdr w:val="none" w:sz="0" w:space="0" w:color="auto" w:frame="1"/>
            <w:shd w:val="clear" w:color="auto" w:fill="FFFFFF"/>
          </w:rPr>
          <w:t>movimento politico di stampo marxista</w:t>
        </w:r>
        <w:r>
          <w:rPr>
            <w:rStyle w:val="Collegamentoipertestuale"/>
            <w:rFonts w:ascii="Helvetica" w:hAnsi="Helvetica" w:cs="Helvetica"/>
            <w:b/>
            <w:bCs/>
            <w:color w:val="E13324"/>
            <w:bdr w:val="none" w:sz="0" w:space="0" w:color="auto" w:frame="1"/>
            <w:shd w:val="clear" w:color="auto" w:fill="FFFFFF"/>
          </w:rPr>
          <w:t> </w:t>
        </w:r>
      </w:hyperlink>
      <w:r>
        <w:rPr>
          <w:rFonts w:ascii="Helvetica" w:hAnsi="Helvetica" w:cs="Helvetica"/>
          <w:color w:val="000000"/>
          <w:shd w:val="clear" w:color="auto" w:fill="FFFFFF"/>
        </w:rPr>
        <w:t xml:space="preserve">che porta avanti un discutibilissimo programma di impostazione </w:t>
      </w:r>
      <w:proofErr w:type="spellStart"/>
      <w:r>
        <w:rPr>
          <w:rFonts w:ascii="Helvetica" w:hAnsi="Helvetica" w:cs="Helvetica"/>
          <w:color w:val="000000"/>
          <w:shd w:val="clear" w:color="auto" w:fill="FFFFFF"/>
        </w:rPr>
        <w:t>comunitarista</w:t>
      </w:r>
      <w:proofErr w:type="spellEnd"/>
      <w:r>
        <w:rPr>
          <w:rFonts w:ascii="Helvetica" w:hAnsi="Helvetica" w:cs="Helvetica"/>
          <w:color w:val="000000"/>
          <w:shd w:val="clear" w:color="auto" w:fill="FFFFFF"/>
        </w:rPr>
        <w:t>) perché, </w:t>
      </w:r>
      <w:hyperlink r:id="rId6" w:history="1">
        <w:r>
          <w:rPr>
            <w:rStyle w:val="Enfasigrassetto"/>
            <w:rFonts w:ascii="inherit" w:hAnsi="inherit" w:cs="Helvetica"/>
            <w:color w:val="E13324"/>
            <w:bdr w:val="none" w:sz="0" w:space="0" w:color="auto" w:frame="1"/>
            <w:shd w:val="clear" w:color="auto" w:fill="FFFFFF"/>
          </w:rPr>
          <w:t>come ho già scritto tre anni fa al tempo del Mondiale in Russia</w:t>
        </w:r>
      </w:hyperlink>
      <w:r>
        <w:rPr>
          <w:rFonts w:ascii="Helvetica" w:hAnsi="Helvetica" w:cs="Helvetica"/>
          <w:color w:val="000000"/>
          <w:shd w:val="clear" w:color="auto" w:fill="FFFFFF"/>
        </w:rPr>
        <w:t xml:space="preserve">, sono contrario alla politicizzazione dello sport. Lo sport avrebbe dovuto continuare ad essere, come al tempo delle Olimpiadi antiche, il tempo della tregua; il tempo in cui ogni conflitto è sospeso, ogni rivendicazione è sopita, ogni richiesta di giustizia trattenuta. Lo sport agonistico è sublimazione della guerra e della lotta per la sopravvivenza; è trasferimento su un piano simbolico della rivalità che tanto spesso contrappone gli esseri umani, compresa quella condensata in strutture di dominazione: il </w:t>
      </w:r>
      <w:r>
        <w:rPr>
          <w:rFonts w:ascii="Helvetica" w:hAnsi="Helvetica" w:cs="Helvetica"/>
          <w:color w:val="000000"/>
          <w:sz w:val="21"/>
          <w:szCs w:val="21"/>
        </w:rPr>
        <w:t xml:space="preserve">discendente di schiavi affronta il discendente del proprietario di schiavi, il figlio della vittima di conflitti balcanici affronta il figlio del boia di conflitti balcanici, ecc. Il prezzo di avere politicizzato lo sport (a partire dai pugni chiusi </w:t>
      </w:r>
      <w:proofErr w:type="spellStart"/>
      <w:r>
        <w:rPr>
          <w:rFonts w:ascii="Helvetica" w:hAnsi="Helvetica" w:cs="Helvetica"/>
          <w:color w:val="000000"/>
          <w:sz w:val="21"/>
          <w:szCs w:val="21"/>
        </w:rPr>
        <w:t>guantati</w:t>
      </w:r>
      <w:proofErr w:type="spellEnd"/>
      <w:r>
        <w:rPr>
          <w:rFonts w:ascii="Helvetica" w:hAnsi="Helvetica" w:cs="Helvetica"/>
          <w:color w:val="000000"/>
          <w:sz w:val="21"/>
          <w:szCs w:val="21"/>
        </w:rPr>
        <w:t xml:space="preserve"> di </w:t>
      </w:r>
      <w:proofErr w:type="spellStart"/>
      <w:r>
        <w:rPr>
          <w:rFonts w:ascii="Helvetica" w:hAnsi="Helvetica" w:cs="Helvetica"/>
          <w:color w:val="000000"/>
          <w:sz w:val="21"/>
          <w:szCs w:val="21"/>
        </w:rPr>
        <w:t>Tommie</w:t>
      </w:r>
      <w:proofErr w:type="spellEnd"/>
      <w:r>
        <w:rPr>
          <w:rFonts w:ascii="Helvetica" w:hAnsi="Helvetica" w:cs="Helvetica"/>
          <w:color w:val="000000"/>
          <w:sz w:val="21"/>
          <w:szCs w:val="21"/>
        </w:rPr>
        <w:t xml:space="preserve"> Smith e John Carlos a Città del Messico e dai boicottaggi delle Olimpiadi di Montreal, Mosca e Atlanta da parte di distinti gruppi di paesi) è di avere riportato la divisione e il conflitto all’interno dello sport, là dove prima non c’era: plastico a questo riguardo il caso della nazionale italiana di calcio, metà inginocchiata e metà no prima della partita Galles – Italia. Allo stesso modo l’Italia nazione unita intorno alla Nazionale di calcio adesso è </w:t>
      </w:r>
      <w:hyperlink r:id="rId7" w:history="1">
        <w:r>
          <w:rPr>
            <w:rStyle w:val="Enfasigrassetto"/>
            <w:rFonts w:ascii="inherit" w:hAnsi="inherit" w:cs="Helvetica"/>
            <w:color w:val="E13324"/>
            <w:sz w:val="21"/>
            <w:szCs w:val="21"/>
            <w:bdr w:val="none" w:sz="0" w:space="0" w:color="auto" w:frame="1"/>
          </w:rPr>
          <w:t>divisa fra i favorevoli e i contrari, fra chi critica gli inginocchiati e chi critica i non inginocchiati</w:t>
        </w:r>
      </w:hyperlink>
      <w:r>
        <w:rPr>
          <w:rFonts w:ascii="Helvetica" w:hAnsi="Helvetica" w:cs="Helvetica"/>
          <w:color w:val="000000"/>
          <w:sz w:val="21"/>
          <w:szCs w:val="21"/>
        </w:rPr>
        <w:t>.</w:t>
      </w:r>
    </w:p>
    <w:p w:rsidR="008067BF" w:rsidRDefault="008067BF" w:rsidP="008067BF">
      <w:pPr>
        <w:pStyle w:val="NormaleWeb"/>
        <w:shd w:val="clear" w:color="auto" w:fill="FFFFFF"/>
        <w:spacing w:before="0" w:after="0"/>
        <w:textAlignment w:val="baseline"/>
        <w:rPr>
          <w:rFonts w:ascii="Helvetica" w:hAnsi="Helvetica" w:cs="Helvetica"/>
          <w:color w:val="000000"/>
          <w:sz w:val="21"/>
          <w:szCs w:val="21"/>
        </w:rPr>
      </w:pPr>
      <w:r>
        <w:rPr>
          <w:rFonts w:ascii="Helvetica" w:hAnsi="Helvetica" w:cs="Helvetica"/>
          <w:color w:val="000000"/>
          <w:sz w:val="21"/>
          <w:szCs w:val="21"/>
        </w:rPr>
        <w:t xml:space="preserve">Da dove è nata questa volontà di de-sublimare lo sport, di riassorbirlo nei conflitti e nelle lotte politiche? Evidentemente da una visione </w:t>
      </w:r>
      <w:proofErr w:type="spellStart"/>
      <w:r>
        <w:rPr>
          <w:rFonts w:ascii="Helvetica" w:hAnsi="Helvetica" w:cs="Helvetica"/>
          <w:color w:val="000000"/>
          <w:sz w:val="21"/>
          <w:szCs w:val="21"/>
        </w:rPr>
        <w:t>panpoliticista</w:t>
      </w:r>
      <w:proofErr w:type="spellEnd"/>
      <w:r>
        <w:rPr>
          <w:rFonts w:ascii="Helvetica" w:hAnsi="Helvetica" w:cs="Helvetica"/>
          <w:color w:val="000000"/>
          <w:sz w:val="21"/>
          <w:szCs w:val="21"/>
        </w:rPr>
        <w:t xml:space="preserve">, progressista, millenarista della realtà: si crede che gli esseri umani possano davvero realizzare il Paradiso in terra, superare tutti i loro conflitti e realizzare tutti i loro desideri (che in realtà spesso sono solo pulsioni scambiate per desideri), e quindi l’idea della tregua, l’idea che ci sia qualcosa che va messo al riparo dalla lotta politica perché comunque la politica non è la risposta a tutto, svanisce. La categoria del peccato originale che condanna l’uomo all’imperfezione terrena – saggiamente condivisa anche da atei/agnostici come </w:t>
      </w:r>
      <w:proofErr w:type="spellStart"/>
      <w:r>
        <w:rPr>
          <w:rFonts w:ascii="Helvetica" w:hAnsi="Helvetica" w:cs="Helvetica"/>
          <w:color w:val="000000"/>
          <w:sz w:val="21"/>
          <w:szCs w:val="21"/>
        </w:rPr>
        <w:t>Isaiah</w:t>
      </w:r>
      <w:proofErr w:type="spellEnd"/>
      <w:r>
        <w:rPr>
          <w:rFonts w:ascii="Helvetica" w:hAnsi="Helvetica" w:cs="Helvetica"/>
          <w:color w:val="000000"/>
          <w:sz w:val="21"/>
          <w:szCs w:val="21"/>
        </w:rPr>
        <w:t xml:space="preserve"> </w:t>
      </w:r>
      <w:proofErr w:type="spellStart"/>
      <w:r>
        <w:rPr>
          <w:rFonts w:ascii="Helvetica" w:hAnsi="Helvetica" w:cs="Helvetica"/>
          <w:color w:val="000000"/>
          <w:sz w:val="21"/>
          <w:szCs w:val="21"/>
        </w:rPr>
        <w:t>Berlin</w:t>
      </w:r>
      <w:proofErr w:type="spellEnd"/>
      <w:r>
        <w:rPr>
          <w:rFonts w:ascii="Helvetica" w:hAnsi="Helvetica" w:cs="Helvetica"/>
          <w:color w:val="000000"/>
          <w:sz w:val="21"/>
          <w:szCs w:val="21"/>
        </w:rPr>
        <w:t xml:space="preserve">, Alain </w:t>
      </w:r>
      <w:proofErr w:type="spellStart"/>
      <w:r>
        <w:rPr>
          <w:rFonts w:ascii="Helvetica" w:hAnsi="Helvetica" w:cs="Helvetica"/>
          <w:color w:val="000000"/>
          <w:sz w:val="21"/>
          <w:szCs w:val="21"/>
        </w:rPr>
        <w:t>Finkielkraut</w:t>
      </w:r>
      <w:proofErr w:type="spellEnd"/>
      <w:r>
        <w:rPr>
          <w:rFonts w:ascii="Helvetica" w:hAnsi="Helvetica" w:cs="Helvetica"/>
          <w:color w:val="000000"/>
          <w:sz w:val="21"/>
          <w:szCs w:val="21"/>
        </w:rPr>
        <w:t xml:space="preserve">, John </w:t>
      </w:r>
      <w:proofErr w:type="spellStart"/>
      <w:r>
        <w:rPr>
          <w:rFonts w:ascii="Helvetica" w:hAnsi="Helvetica" w:cs="Helvetica"/>
          <w:color w:val="000000"/>
          <w:sz w:val="21"/>
          <w:szCs w:val="21"/>
        </w:rPr>
        <w:t>Gray</w:t>
      </w:r>
      <w:proofErr w:type="spellEnd"/>
      <w:r>
        <w:rPr>
          <w:rFonts w:ascii="Helvetica" w:hAnsi="Helvetica" w:cs="Helvetica"/>
          <w:color w:val="000000"/>
          <w:sz w:val="21"/>
          <w:szCs w:val="21"/>
        </w:rPr>
        <w:t xml:space="preserve">, ecc. -non è più di moda. Tutto di nuovo è politica, come nel Sessantotto. Il risultato non è soltanto la divisione e la contrapposizione non più sublimate ma reali in quanto schiettamente politiche, ma anche lo spettacolo dell’ipocrisia e della contraddizione. Perché, evidentemente, viene subito da chiedersi a quale titolo gli squilibri razziali negli Stati Uniti e i “diritti sociali </w:t>
      </w:r>
      <w:proofErr w:type="spellStart"/>
      <w:r>
        <w:rPr>
          <w:rFonts w:ascii="Helvetica" w:hAnsi="Helvetica" w:cs="Helvetica"/>
          <w:color w:val="000000"/>
          <w:sz w:val="21"/>
          <w:szCs w:val="21"/>
        </w:rPr>
        <w:t>Lgbt</w:t>
      </w:r>
      <w:proofErr w:type="spellEnd"/>
      <w:r>
        <w:rPr>
          <w:rFonts w:ascii="Helvetica" w:hAnsi="Helvetica" w:cs="Helvetica"/>
          <w:color w:val="000000"/>
          <w:sz w:val="21"/>
          <w:szCs w:val="21"/>
        </w:rPr>
        <w:t>” (citazione da </w:t>
      </w:r>
      <w:r>
        <w:rPr>
          <w:rStyle w:val="Enfasicorsivo"/>
          <w:rFonts w:ascii="inherit" w:hAnsi="inherit" w:cs="Helvetica"/>
          <w:color w:val="000000"/>
          <w:sz w:val="21"/>
          <w:szCs w:val="21"/>
          <w:bdr w:val="none" w:sz="0" w:space="0" w:color="auto" w:frame="1"/>
        </w:rPr>
        <w:t>Repubblica</w:t>
      </w:r>
      <w:r>
        <w:rPr>
          <w:rFonts w:ascii="Helvetica" w:hAnsi="Helvetica" w:cs="Helvetica"/>
          <w:color w:val="000000"/>
          <w:sz w:val="21"/>
          <w:szCs w:val="21"/>
        </w:rPr>
        <w:t>) meritino la propaganda rispettivamente di calciatori inginocchiati e del capitano della Germania con una fascia arcobaleno al braccio, e altri drammi internazionali dei nostri giorni no: i </w:t>
      </w:r>
      <w:hyperlink r:id="rId8" w:history="1">
        <w:r>
          <w:rPr>
            <w:rStyle w:val="Enfasigrassetto"/>
            <w:rFonts w:ascii="inherit" w:hAnsi="inherit" w:cs="Helvetica"/>
            <w:color w:val="E13324"/>
            <w:sz w:val="21"/>
            <w:szCs w:val="21"/>
            <w:bdr w:val="none" w:sz="0" w:space="0" w:color="auto" w:frame="1"/>
          </w:rPr>
          <w:t xml:space="preserve">diritti degli </w:t>
        </w:r>
        <w:proofErr w:type="spellStart"/>
        <w:r>
          <w:rPr>
            <w:rStyle w:val="Enfasigrassetto"/>
            <w:rFonts w:ascii="inherit" w:hAnsi="inherit" w:cs="Helvetica"/>
            <w:color w:val="E13324"/>
            <w:sz w:val="21"/>
            <w:szCs w:val="21"/>
            <w:bdr w:val="none" w:sz="0" w:space="0" w:color="auto" w:frame="1"/>
          </w:rPr>
          <w:t>uiguri</w:t>
        </w:r>
        <w:proofErr w:type="spellEnd"/>
        <w:r>
          <w:rPr>
            <w:rStyle w:val="Collegamentoipertestuale"/>
            <w:rFonts w:ascii="inherit" w:hAnsi="inherit" w:cs="Helvetica"/>
            <w:b/>
            <w:bCs/>
            <w:color w:val="E13324"/>
            <w:sz w:val="21"/>
            <w:szCs w:val="21"/>
            <w:bdr w:val="none" w:sz="0" w:space="0" w:color="auto" w:frame="1"/>
          </w:rPr>
          <w:t> </w:t>
        </w:r>
      </w:hyperlink>
      <w:r>
        <w:rPr>
          <w:rFonts w:ascii="Helvetica" w:hAnsi="Helvetica" w:cs="Helvetica"/>
          <w:color w:val="000000"/>
          <w:sz w:val="21"/>
          <w:szCs w:val="21"/>
        </w:rPr>
        <w:t>e dei </w:t>
      </w:r>
      <w:hyperlink r:id="rId9" w:history="1">
        <w:r>
          <w:rPr>
            <w:rStyle w:val="Enfasigrassetto"/>
            <w:rFonts w:ascii="inherit" w:hAnsi="inherit" w:cs="Helvetica"/>
            <w:color w:val="E13324"/>
            <w:sz w:val="21"/>
            <w:szCs w:val="21"/>
            <w:bdr w:val="none" w:sz="0" w:space="0" w:color="auto" w:frame="1"/>
          </w:rPr>
          <w:t>cittadini di Hong Kong</w:t>
        </w:r>
        <w:r>
          <w:rPr>
            <w:rStyle w:val="Collegamentoipertestuale"/>
            <w:rFonts w:ascii="inherit" w:hAnsi="inherit" w:cs="Helvetica"/>
            <w:b/>
            <w:bCs/>
            <w:color w:val="E13324"/>
            <w:sz w:val="21"/>
            <w:szCs w:val="21"/>
            <w:bdr w:val="none" w:sz="0" w:space="0" w:color="auto" w:frame="1"/>
          </w:rPr>
          <w:t> </w:t>
        </w:r>
      </w:hyperlink>
      <w:r>
        <w:rPr>
          <w:rFonts w:ascii="Helvetica" w:hAnsi="Helvetica" w:cs="Helvetica"/>
          <w:color w:val="000000"/>
          <w:sz w:val="21"/>
          <w:szCs w:val="21"/>
        </w:rPr>
        <w:t>spudoratamente violati dalla Cina, i </w:t>
      </w:r>
      <w:proofErr w:type="spellStart"/>
      <w:r>
        <w:rPr>
          <w:rFonts w:ascii="Helvetica" w:hAnsi="Helvetica" w:cs="Helvetica"/>
          <w:color w:val="000000"/>
          <w:sz w:val="21"/>
          <w:szCs w:val="21"/>
        </w:rPr>
        <w:fldChar w:fldCharType="begin"/>
      </w:r>
      <w:r>
        <w:rPr>
          <w:rFonts w:ascii="Helvetica" w:hAnsi="Helvetica" w:cs="Helvetica"/>
          <w:color w:val="000000"/>
          <w:sz w:val="21"/>
          <w:szCs w:val="21"/>
        </w:rPr>
        <w:instrText xml:space="preserve"> HYPERLINK "https://www.tempi.it/myanmar-birmania-san-suu-kyi-esercito-colpo-di-stato-rohingya/" </w:instrText>
      </w:r>
      <w:r>
        <w:rPr>
          <w:rFonts w:ascii="Helvetica" w:hAnsi="Helvetica" w:cs="Helvetica"/>
          <w:color w:val="000000"/>
          <w:sz w:val="21"/>
          <w:szCs w:val="21"/>
        </w:rPr>
        <w:fldChar w:fldCharType="separate"/>
      </w:r>
      <w:r>
        <w:rPr>
          <w:rStyle w:val="Enfasigrassetto"/>
          <w:rFonts w:ascii="inherit" w:hAnsi="inherit" w:cs="Helvetica"/>
          <w:color w:val="E13324"/>
          <w:sz w:val="21"/>
          <w:szCs w:val="21"/>
          <w:bdr w:val="none" w:sz="0" w:space="0" w:color="auto" w:frame="1"/>
        </w:rPr>
        <w:t>rohingya</w:t>
      </w:r>
      <w:proofErr w:type="spellEnd"/>
      <w:r>
        <w:rPr>
          <w:rStyle w:val="Enfasigrassetto"/>
          <w:rFonts w:ascii="inherit" w:hAnsi="inherit" w:cs="Helvetica"/>
          <w:color w:val="E13324"/>
          <w:sz w:val="21"/>
          <w:szCs w:val="21"/>
          <w:bdr w:val="none" w:sz="0" w:space="0" w:color="auto" w:frame="1"/>
        </w:rPr>
        <w:t xml:space="preserve"> perseguitati</w:t>
      </w:r>
      <w:r>
        <w:rPr>
          <w:rStyle w:val="Collegamentoipertestuale"/>
          <w:rFonts w:ascii="inherit" w:hAnsi="inherit" w:cs="Helvetica"/>
          <w:b/>
          <w:bCs/>
          <w:color w:val="E13324"/>
          <w:sz w:val="21"/>
          <w:szCs w:val="21"/>
          <w:bdr w:val="none" w:sz="0" w:space="0" w:color="auto" w:frame="1"/>
        </w:rPr>
        <w:t> </w:t>
      </w:r>
      <w:r>
        <w:rPr>
          <w:rFonts w:ascii="Helvetica" w:hAnsi="Helvetica" w:cs="Helvetica"/>
          <w:color w:val="000000"/>
          <w:sz w:val="21"/>
          <w:szCs w:val="21"/>
        </w:rPr>
        <w:fldChar w:fldCharType="end"/>
      </w:r>
      <w:r>
        <w:rPr>
          <w:rFonts w:ascii="Helvetica" w:hAnsi="Helvetica" w:cs="Helvetica"/>
          <w:color w:val="000000"/>
          <w:sz w:val="21"/>
          <w:szCs w:val="21"/>
        </w:rPr>
        <w:t>in Birmania, i </w:t>
      </w:r>
      <w:proofErr w:type="spellStart"/>
      <w:r>
        <w:rPr>
          <w:rFonts w:ascii="Helvetica" w:hAnsi="Helvetica" w:cs="Helvetica"/>
          <w:color w:val="000000"/>
          <w:sz w:val="21"/>
          <w:szCs w:val="21"/>
        </w:rPr>
        <w:fldChar w:fldCharType="begin"/>
      </w:r>
      <w:r>
        <w:rPr>
          <w:rFonts w:ascii="Helvetica" w:hAnsi="Helvetica" w:cs="Helvetica"/>
          <w:color w:val="000000"/>
          <w:sz w:val="21"/>
          <w:szCs w:val="21"/>
        </w:rPr>
        <w:instrText xml:space="preserve"> HYPERLINK "https://www.tempi.it/tigrai-etiopia-eritrea-massacri-cristiani-perseguitati/" </w:instrText>
      </w:r>
      <w:r>
        <w:rPr>
          <w:rFonts w:ascii="Helvetica" w:hAnsi="Helvetica" w:cs="Helvetica"/>
          <w:color w:val="000000"/>
          <w:sz w:val="21"/>
          <w:szCs w:val="21"/>
        </w:rPr>
        <w:fldChar w:fldCharType="separate"/>
      </w:r>
      <w:r>
        <w:rPr>
          <w:rStyle w:val="Enfasigrassetto"/>
          <w:rFonts w:ascii="inherit" w:hAnsi="inherit" w:cs="Helvetica"/>
          <w:color w:val="E13324"/>
          <w:sz w:val="21"/>
          <w:szCs w:val="21"/>
          <w:bdr w:val="none" w:sz="0" w:space="0" w:color="auto" w:frame="1"/>
        </w:rPr>
        <w:t>tigrini</w:t>
      </w:r>
      <w:proofErr w:type="spellEnd"/>
      <w:r>
        <w:rPr>
          <w:rStyle w:val="Enfasigrassetto"/>
          <w:rFonts w:ascii="inherit" w:hAnsi="inherit" w:cs="Helvetica"/>
          <w:color w:val="E13324"/>
          <w:sz w:val="21"/>
          <w:szCs w:val="21"/>
          <w:bdr w:val="none" w:sz="0" w:space="0" w:color="auto" w:frame="1"/>
        </w:rPr>
        <w:t xml:space="preserve"> massacrati</w:t>
      </w:r>
      <w:r>
        <w:rPr>
          <w:rStyle w:val="Collegamentoipertestuale"/>
          <w:rFonts w:ascii="inherit" w:hAnsi="inherit" w:cs="Helvetica"/>
          <w:b/>
          <w:bCs/>
          <w:color w:val="E13324"/>
          <w:sz w:val="21"/>
          <w:szCs w:val="21"/>
          <w:bdr w:val="none" w:sz="0" w:space="0" w:color="auto" w:frame="1"/>
        </w:rPr>
        <w:t> </w:t>
      </w:r>
      <w:r>
        <w:rPr>
          <w:rFonts w:ascii="Helvetica" w:hAnsi="Helvetica" w:cs="Helvetica"/>
          <w:color w:val="000000"/>
          <w:sz w:val="21"/>
          <w:szCs w:val="21"/>
        </w:rPr>
        <w:fldChar w:fldCharType="end"/>
      </w:r>
      <w:r>
        <w:rPr>
          <w:rFonts w:ascii="Helvetica" w:hAnsi="Helvetica" w:cs="Helvetica"/>
          <w:color w:val="000000"/>
          <w:sz w:val="21"/>
          <w:szCs w:val="21"/>
        </w:rPr>
        <w:t>in Etiopia, le </w:t>
      </w:r>
      <w:hyperlink r:id="rId10" w:history="1">
        <w:r>
          <w:rPr>
            <w:rStyle w:val="Enfasigrassetto"/>
            <w:rFonts w:ascii="inherit" w:hAnsi="inherit" w:cs="Helvetica"/>
            <w:color w:val="E13324"/>
            <w:sz w:val="21"/>
            <w:szCs w:val="21"/>
            <w:bdr w:val="none" w:sz="0" w:space="0" w:color="auto" w:frame="1"/>
          </w:rPr>
          <w:t>minoranze religiose del Pakistan</w:t>
        </w:r>
        <w:r>
          <w:rPr>
            <w:rStyle w:val="Collegamentoipertestuale"/>
            <w:rFonts w:ascii="inherit" w:hAnsi="inherit" w:cs="Helvetica"/>
            <w:b/>
            <w:bCs/>
            <w:color w:val="E13324"/>
            <w:sz w:val="21"/>
            <w:szCs w:val="21"/>
            <w:bdr w:val="none" w:sz="0" w:space="0" w:color="auto" w:frame="1"/>
          </w:rPr>
          <w:t> </w:t>
        </w:r>
      </w:hyperlink>
      <w:r>
        <w:rPr>
          <w:rFonts w:ascii="Helvetica" w:hAnsi="Helvetica" w:cs="Helvetica"/>
          <w:color w:val="000000"/>
          <w:sz w:val="21"/>
          <w:szCs w:val="21"/>
        </w:rPr>
        <w:t>(in particolare i cristiani) abusate e perseguitate in molti modi senza che il potere le difenda anzi a volte rendendosi complice, i dissidenti incarcerati in Egitto, Arabia Saudita, Iran, e in molti paesi africani, ecc. </w:t>
      </w:r>
      <w:hyperlink r:id="rId11" w:history="1">
        <w:r>
          <w:rPr>
            <w:rStyle w:val="Enfasigrassetto"/>
            <w:rFonts w:ascii="inherit" w:hAnsi="inherit" w:cs="Helvetica"/>
            <w:color w:val="E13324"/>
            <w:sz w:val="21"/>
            <w:szCs w:val="21"/>
            <w:bdr w:val="none" w:sz="0" w:space="0" w:color="auto" w:frame="1"/>
          </w:rPr>
          <w:t>E poi l’ambiente</w:t>
        </w:r>
      </w:hyperlink>
      <w:r>
        <w:rPr>
          <w:rFonts w:ascii="Helvetica" w:hAnsi="Helvetica" w:cs="Helvetica"/>
          <w:color w:val="000000"/>
          <w:sz w:val="21"/>
          <w:szCs w:val="21"/>
        </w:rPr>
        <w:t>? E le donne? E i </w:t>
      </w:r>
      <w:hyperlink r:id="rId12" w:history="1">
        <w:r>
          <w:rPr>
            <w:rStyle w:val="Enfasigrassetto"/>
            <w:rFonts w:ascii="inherit" w:hAnsi="inherit" w:cs="Helvetica"/>
            <w:color w:val="E13324"/>
            <w:sz w:val="21"/>
            <w:szCs w:val="21"/>
            <w:bdr w:val="none" w:sz="0" w:space="0" w:color="auto" w:frame="1"/>
          </w:rPr>
          <w:t>non nati perché abortiti</w:t>
        </w:r>
      </w:hyperlink>
      <w:r>
        <w:rPr>
          <w:rFonts w:ascii="Helvetica" w:hAnsi="Helvetica" w:cs="Helvetica"/>
          <w:color w:val="000000"/>
          <w:sz w:val="21"/>
          <w:szCs w:val="21"/>
        </w:rPr>
        <w:t>? E i migranti annegati nel Mediterraneo? E i morti per fame? Le buone cause – o apparentemente tali, buone per qualcuno, raramente per tutti –  sono tante. In teoria potrebbe succedere, come in una vignetta di “</w:t>
      </w:r>
      <w:proofErr w:type="spellStart"/>
      <w:r>
        <w:rPr>
          <w:rFonts w:ascii="Helvetica" w:hAnsi="Helvetica" w:cs="Helvetica"/>
          <w:color w:val="000000"/>
          <w:sz w:val="21"/>
          <w:szCs w:val="21"/>
        </w:rPr>
        <w:t>Gorgon</w:t>
      </w:r>
      <w:proofErr w:type="spellEnd"/>
      <w:r>
        <w:rPr>
          <w:rFonts w:ascii="Helvetica" w:hAnsi="Helvetica" w:cs="Helvetica"/>
          <w:color w:val="000000"/>
          <w:sz w:val="21"/>
          <w:szCs w:val="21"/>
        </w:rPr>
        <w:t xml:space="preserve"> – Il lato oscuro dello Zola”, che la partita di calcio non cominci mai perché ci sono troppe buone cause meritevoli di un minuto di inginocchiamento da parte dei calciatori. Ma questo non succede e non succederà, perché l’indignazione nel mondo dello sport è selettiva e a geometria variabile, e questa edizione degli Europei rappresenta al riguardo un capolavoro di ipocrisia. All’Europeo hanno partecipato squadre di paesi come la Turchia, secondo paese al mondo per numero di giornalisti incarcerati; di paesi come Russia e Ucraina che sono virtualmente in stato di guerra per interposti separatisti del </w:t>
      </w:r>
      <w:proofErr w:type="spellStart"/>
      <w:r>
        <w:rPr>
          <w:rFonts w:ascii="Helvetica" w:hAnsi="Helvetica" w:cs="Helvetica"/>
          <w:color w:val="000000"/>
          <w:sz w:val="21"/>
          <w:szCs w:val="21"/>
        </w:rPr>
        <w:t>Donbass</w:t>
      </w:r>
      <w:proofErr w:type="spellEnd"/>
      <w:r>
        <w:rPr>
          <w:rFonts w:ascii="Helvetica" w:hAnsi="Helvetica" w:cs="Helvetica"/>
          <w:color w:val="000000"/>
          <w:sz w:val="21"/>
          <w:szCs w:val="21"/>
        </w:rPr>
        <w:t xml:space="preserve"> e per l’occupazione russa della Crimea; sono state giocate tre partite e si giocherà un quarto di finale a Baku, capitale dell’Azerbaigian, paese che </w:t>
      </w:r>
      <w:hyperlink r:id="rId13" w:history="1">
        <w:r>
          <w:rPr>
            <w:rStyle w:val="Enfasigrassetto"/>
            <w:rFonts w:ascii="inherit" w:hAnsi="inherit" w:cs="Helvetica"/>
            <w:color w:val="E13324"/>
            <w:sz w:val="21"/>
            <w:szCs w:val="21"/>
            <w:bdr w:val="none" w:sz="0" w:space="0" w:color="auto" w:frame="1"/>
          </w:rPr>
          <w:t xml:space="preserve">non ha ancora restituito all’Armenia tutti prigionieri della guerra del </w:t>
        </w:r>
        <w:proofErr w:type="spellStart"/>
        <w:r>
          <w:rPr>
            <w:rStyle w:val="Enfasigrassetto"/>
            <w:rFonts w:ascii="inherit" w:hAnsi="inherit" w:cs="Helvetica"/>
            <w:color w:val="E13324"/>
            <w:sz w:val="21"/>
            <w:szCs w:val="21"/>
            <w:bdr w:val="none" w:sz="0" w:space="0" w:color="auto" w:frame="1"/>
          </w:rPr>
          <w:t>Nagorno</w:t>
        </w:r>
        <w:proofErr w:type="spellEnd"/>
        <w:r>
          <w:rPr>
            <w:rStyle w:val="Enfasigrassetto"/>
            <w:rFonts w:ascii="inherit" w:hAnsi="inherit" w:cs="Helvetica"/>
            <w:color w:val="E13324"/>
            <w:sz w:val="21"/>
            <w:szCs w:val="21"/>
            <w:bdr w:val="none" w:sz="0" w:space="0" w:color="auto" w:frame="1"/>
          </w:rPr>
          <w:t xml:space="preserve"> </w:t>
        </w:r>
        <w:proofErr w:type="spellStart"/>
        <w:r>
          <w:rPr>
            <w:rStyle w:val="Enfasigrassetto"/>
            <w:rFonts w:ascii="inherit" w:hAnsi="inherit" w:cs="Helvetica"/>
            <w:color w:val="E13324"/>
            <w:sz w:val="21"/>
            <w:szCs w:val="21"/>
            <w:bdr w:val="none" w:sz="0" w:space="0" w:color="auto" w:frame="1"/>
          </w:rPr>
          <w:t>Karabakh</w:t>
        </w:r>
        <w:proofErr w:type="spellEnd"/>
        <w:r>
          <w:rPr>
            <w:rStyle w:val="Collegamentoipertestuale"/>
            <w:rFonts w:ascii="inherit" w:hAnsi="inherit" w:cs="Helvetica"/>
            <w:b/>
            <w:bCs/>
            <w:color w:val="E13324"/>
            <w:sz w:val="21"/>
            <w:szCs w:val="21"/>
            <w:bdr w:val="none" w:sz="0" w:space="0" w:color="auto" w:frame="1"/>
          </w:rPr>
          <w:t> </w:t>
        </w:r>
      </w:hyperlink>
      <w:r>
        <w:rPr>
          <w:rFonts w:ascii="Helvetica" w:hAnsi="Helvetica" w:cs="Helvetica"/>
          <w:color w:val="000000"/>
          <w:sz w:val="21"/>
          <w:szCs w:val="21"/>
        </w:rPr>
        <w:t xml:space="preserve">dell’anno scorso, alcuni dei quali hanno subìto e probabilmente ancora subiscono maltrattamenti e torture, e che ha programmato l’abbattimento della cupola della cattedrale di Sushi nella regione. A questi drammi che si compiono in territorio europeo i calciatori degli Europei e le </w:t>
      </w:r>
      <w:r>
        <w:rPr>
          <w:rFonts w:ascii="Helvetica" w:hAnsi="Helvetica" w:cs="Helvetica"/>
          <w:color w:val="000000"/>
          <w:sz w:val="21"/>
          <w:szCs w:val="21"/>
        </w:rPr>
        <w:lastRenderedPageBreak/>
        <w:t>trasmissioni di commento su reti come la Rai non dedicano nemmeno un secondo del loro tempo, figuriamoci una genuflessione.</w:t>
      </w:r>
    </w:p>
    <w:p w:rsidR="008067BF" w:rsidRDefault="008067BF" w:rsidP="008067BF">
      <w:pPr>
        <w:pStyle w:val="NormaleWeb"/>
        <w:shd w:val="clear" w:color="auto" w:fill="FFFFFF"/>
        <w:spacing w:before="0" w:after="0"/>
        <w:textAlignment w:val="baseline"/>
        <w:rPr>
          <w:rFonts w:ascii="Helvetica" w:hAnsi="Helvetica" w:cs="Helvetica"/>
          <w:color w:val="000000"/>
          <w:sz w:val="21"/>
          <w:szCs w:val="21"/>
        </w:rPr>
      </w:pPr>
      <w:r>
        <w:rPr>
          <w:rFonts w:ascii="Helvetica" w:hAnsi="Helvetica" w:cs="Helvetica"/>
          <w:color w:val="000000"/>
          <w:sz w:val="21"/>
          <w:szCs w:val="21"/>
        </w:rPr>
        <w:t xml:space="preserve">Ci tengo infine a sottolineare che la mia contrarietà agli inginocchiamenti antirazzisti dei calciatori non dipende solo dal motivo di principio che lo sport dovrebbe restare al riparo dalle campagne politiche, ma anche dalla mia particolare idiosincrasia per i </w:t>
      </w:r>
      <w:proofErr w:type="spellStart"/>
      <w:r>
        <w:rPr>
          <w:rFonts w:ascii="Helvetica" w:hAnsi="Helvetica" w:cs="Helvetica"/>
          <w:color w:val="000000"/>
          <w:sz w:val="21"/>
          <w:szCs w:val="21"/>
        </w:rPr>
        <w:t>Black</w:t>
      </w:r>
      <w:proofErr w:type="spellEnd"/>
      <w:r>
        <w:rPr>
          <w:rFonts w:ascii="Helvetica" w:hAnsi="Helvetica" w:cs="Helvetica"/>
          <w:color w:val="000000"/>
          <w:sz w:val="21"/>
          <w:szCs w:val="21"/>
        </w:rPr>
        <w:t xml:space="preserve"> </w:t>
      </w:r>
      <w:proofErr w:type="spellStart"/>
      <w:r>
        <w:rPr>
          <w:rFonts w:ascii="Helvetica" w:hAnsi="Helvetica" w:cs="Helvetica"/>
          <w:color w:val="000000"/>
          <w:sz w:val="21"/>
          <w:szCs w:val="21"/>
        </w:rPr>
        <w:t>Lives</w:t>
      </w:r>
      <w:proofErr w:type="spellEnd"/>
      <w:r>
        <w:rPr>
          <w:rFonts w:ascii="Helvetica" w:hAnsi="Helvetica" w:cs="Helvetica"/>
          <w:color w:val="000000"/>
          <w:sz w:val="21"/>
          <w:szCs w:val="21"/>
        </w:rPr>
        <w:t xml:space="preserve"> </w:t>
      </w:r>
      <w:proofErr w:type="spellStart"/>
      <w:r>
        <w:rPr>
          <w:rFonts w:ascii="Helvetica" w:hAnsi="Helvetica" w:cs="Helvetica"/>
          <w:color w:val="000000"/>
          <w:sz w:val="21"/>
          <w:szCs w:val="21"/>
        </w:rPr>
        <w:t>Matter</w:t>
      </w:r>
      <w:proofErr w:type="spellEnd"/>
      <w:r>
        <w:rPr>
          <w:rFonts w:ascii="Helvetica" w:hAnsi="Helvetica" w:cs="Helvetica"/>
          <w:color w:val="000000"/>
          <w:sz w:val="21"/>
          <w:szCs w:val="21"/>
        </w:rPr>
        <w:t xml:space="preserve">. Essa dipende non tanto dal loro substrato marxista, quanto dalla loro implicazione nelle campagne per la </w:t>
      </w:r>
      <w:proofErr w:type="spellStart"/>
      <w:r>
        <w:rPr>
          <w:rFonts w:ascii="Helvetica" w:hAnsi="Helvetica" w:cs="Helvetica"/>
          <w:color w:val="000000"/>
          <w:sz w:val="21"/>
          <w:szCs w:val="21"/>
        </w:rPr>
        <w:t>rimozione-abbattimento-imbrattamento</w:t>
      </w:r>
      <w:proofErr w:type="spellEnd"/>
      <w:r>
        <w:rPr>
          <w:rFonts w:ascii="Helvetica" w:hAnsi="Helvetica" w:cs="Helvetica"/>
          <w:color w:val="000000"/>
          <w:sz w:val="21"/>
          <w:szCs w:val="21"/>
        </w:rPr>
        <w:t xml:space="preserve"> di statue in giro per il mondo. Abbattere o sfigurare statue dei nostri antenati è un atto nichilista e autolesionista anche quando si tratta di personalità coinvolte in comportamenti moralmente reprensibili. Anzitutto perché senza di loro non ci saremmo noi, e spesso noi usufruiamo di vantaggi materiali radicati nei loro atti, quelli commendevoli come quelli reprensibili. Liberarci delle loro statue per ragioni morali oggi è una manifestazione di ingratitudine e di ipocrisia. In secondo luogo, abbattendo le statue dei cattivi ci neghiamo la possibilità di perdonarli, cioè di compiere l’atto morale più alto che un essere umano possa esercitare. In terzo luogo, abbattere le statue degli antenati che si sono macchiati di gravi colpe è un modo troppo economico di rimediare ai mali da loro compiuti: anziché riscattarli e riscattarci facendo magari leva sui loro lasciti, ce la caviamo con la posa virtuosa dell’indignato. In quarto luogo, il moralismo intransigente nei riguardi del passato – decontestualizzato dalle circostanze e dagli usi e costumi dei tempi che ci hanno preceduto – ci porta a rompere col passato, rende impossibile la memoria e il senso di continuità delle generazioni: ci trasforma in orfani solitari, presuntuosi e rancorosi. In quinto ed ultimo luogo, tale moralismo alimenta quel pessimismo radicale sulla natura umana – fallibile e condizionata dai contesti culturali e dai rapporti di potere – che spinge a optare per il </w:t>
      </w:r>
      <w:proofErr w:type="spellStart"/>
      <w:r>
        <w:rPr>
          <w:rFonts w:ascii="Helvetica" w:hAnsi="Helvetica" w:cs="Helvetica"/>
          <w:color w:val="000000"/>
          <w:sz w:val="21"/>
          <w:szCs w:val="21"/>
        </w:rPr>
        <w:t>transumanesimo</w:t>
      </w:r>
      <w:proofErr w:type="spellEnd"/>
      <w:r>
        <w:rPr>
          <w:rFonts w:ascii="Helvetica" w:hAnsi="Helvetica" w:cs="Helvetica"/>
          <w:color w:val="000000"/>
          <w:sz w:val="21"/>
          <w:szCs w:val="21"/>
        </w:rPr>
        <w:t xml:space="preserve">: visti con gli occhi di oggi, anche i più prestigiosi fra gli uomini del passato appaiono pieni di orribili difetti e terribili colpe. Dunque non c’è altra soluzione che costruire l’uomo nuovo a tavolino, il cyborg infallibile. Che però, come tutti i prodotti, diventerà dopo un po’ di tempo obsoleto: l’obsolescenza ci colpirà e ci spingerà ai margini quando saremo ancora in vita. I nostri antenati vengono disprezzati in effigie, i nostri figli e nipoti lo saranno nel corpo e nell’anima. La strada è un’altra, è quella che </w:t>
      </w:r>
      <w:proofErr w:type="spellStart"/>
      <w:r>
        <w:rPr>
          <w:rFonts w:ascii="Helvetica" w:hAnsi="Helvetica" w:cs="Helvetica"/>
          <w:color w:val="000000"/>
          <w:sz w:val="21"/>
          <w:szCs w:val="21"/>
        </w:rPr>
        <w:t>Fabrice</w:t>
      </w:r>
      <w:proofErr w:type="spellEnd"/>
      <w:r>
        <w:rPr>
          <w:rFonts w:ascii="Helvetica" w:hAnsi="Helvetica" w:cs="Helvetica"/>
          <w:color w:val="000000"/>
          <w:sz w:val="21"/>
          <w:szCs w:val="21"/>
        </w:rPr>
        <w:t xml:space="preserve"> </w:t>
      </w:r>
      <w:proofErr w:type="spellStart"/>
      <w:r>
        <w:rPr>
          <w:rFonts w:ascii="Helvetica" w:hAnsi="Helvetica" w:cs="Helvetica"/>
          <w:color w:val="000000"/>
          <w:sz w:val="21"/>
          <w:szCs w:val="21"/>
        </w:rPr>
        <w:t>Hadjadj</w:t>
      </w:r>
      <w:proofErr w:type="spellEnd"/>
      <w:r>
        <w:rPr>
          <w:rFonts w:ascii="Helvetica" w:hAnsi="Helvetica" w:cs="Helvetica"/>
          <w:color w:val="000000"/>
          <w:sz w:val="21"/>
          <w:szCs w:val="21"/>
        </w:rPr>
        <w:t xml:space="preserve"> suggerisce in un passaggio del suo </w:t>
      </w:r>
      <w:proofErr w:type="spellStart"/>
      <w:r>
        <w:rPr>
          <w:rStyle w:val="Enfasicorsivo"/>
          <w:rFonts w:ascii="inherit" w:hAnsi="inherit" w:cs="Helvetica"/>
          <w:color w:val="000000"/>
          <w:sz w:val="21"/>
          <w:szCs w:val="21"/>
          <w:bdr w:val="none" w:sz="0" w:space="0" w:color="auto" w:frame="1"/>
        </w:rPr>
        <w:t>Être</w:t>
      </w:r>
      <w:proofErr w:type="spellEnd"/>
      <w:r>
        <w:rPr>
          <w:rStyle w:val="Enfasicorsivo"/>
          <w:rFonts w:ascii="inherit" w:hAnsi="inherit" w:cs="Helvetica"/>
          <w:color w:val="000000"/>
          <w:sz w:val="21"/>
          <w:szCs w:val="21"/>
          <w:bdr w:val="none" w:sz="0" w:space="0" w:color="auto" w:frame="1"/>
        </w:rPr>
        <w:t xml:space="preserve"> père </w:t>
      </w:r>
      <w:proofErr w:type="spellStart"/>
      <w:r>
        <w:rPr>
          <w:rStyle w:val="Enfasicorsivo"/>
          <w:rFonts w:ascii="inherit" w:hAnsi="inherit" w:cs="Helvetica"/>
          <w:color w:val="000000"/>
          <w:sz w:val="21"/>
          <w:szCs w:val="21"/>
          <w:bdr w:val="none" w:sz="0" w:space="0" w:color="auto" w:frame="1"/>
        </w:rPr>
        <w:t>avec</w:t>
      </w:r>
      <w:proofErr w:type="spellEnd"/>
      <w:r>
        <w:rPr>
          <w:rStyle w:val="Enfasicorsivo"/>
          <w:rFonts w:ascii="inherit" w:hAnsi="inherit" w:cs="Helvetica"/>
          <w:color w:val="000000"/>
          <w:sz w:val="21"/>
          <w:szCs w:val="21"/>
          <w:bdr w:val="none" w:sz="0" w:space="0" w:color="auto" w:frame="1"/>
        </w:rPr>
        <w:t xml:space="preserve"> </w:t>
      </w:r>
      <w:proofErr w:type="spellStart"/>
      <w:r>
        <w:rPr>
          <w:rStyle w:val="Enfasicorsivo"/>
          <w:rFonts w:ascii="inherit" w:hAnsi="inherit" w:cs="Helvetica"/>
          <w:color w:val="000000"/>
          <w:sz w:val="21"/>
          <w:szCs w:val="21"/>
          <w:bdr w:val="none" w:sz="0" w:space="0" w:color="auto" w:frame="1"/>
        </w:rPr>
        <w:t>saint</w:t>
      </w:r>
      <w:proofErr w:type="spellEnd"/>
      <w:r>
        <w:rPr>
          <w:rStyle w:val="Enfasicorsivo"/>
          <w:rFonts w:ascii="inherit" w:hAnsi="inherit" w:cs="Helvetica"/>
          <w:color w:val="000000"/>
          <w:sz w:val="21"/>
          <w:szCs w:val="21"/>
          <w:bdr w:val="none" w:sz="0" w:space="0" w:color="auto" w:frame="1"/>
        </w:rPr>
        <w:t xml:space="preserve"> Joseph</w:t>
      </w:r>
      <w:r>
        <w:rPr>
          <w:rFonts w:ascii="Helvetica" w:hAnsi="Helvetica" w:cs="Helvetica"/>
          <w:color w:val="000000"/>
          <w:sz w:val="21"/>
          <w:szCs w:val="21"/>
        </w:rPr>
        <w:t>: «Colui che vuole uscire dalla storia attraverso una metamorfosi che lo trasformi in bestia o in angelo, in cyborg o in sirena, rompe col tempo, ma non lo riscatta. Solo un figlio può farlo. Così Gesù».</w:t>
      </w:r>
    </w:p>
    <w:p w:rsidR="008067BF" w:rsidRDefault="008067BF" w:rsidP="008067BF">
      <w:pPr>
        <w:pStyle w:val="NormaleWeb"/>
        <w:shd w:val="clear" w:color="auto" w:fill="FFFFFF"/>
        <w:spacing w:before="0" w:after="0"/>
        <w:textAlignment w:val="baseline"/>
        <w:rPr>
          <w:rFonts w:ascii="Helvetica" w:hAnsi="Helvetica" w:cs="Helvetica"/>
          <w:color w:val="000000"/>
          <w:sz w:val="21"/>
          <w:szCs w:val="21"/>
        </w:rPr>
      </w:pPr>
      <w:hyperlink r:id="rId14" w:tgtFrame="_blank" w:history="1">
        <w:proofErr w:type="spellStart"/>
        <w:r>
          <w:rPr>
            <w:rStyle w:val="Collegamentoipertestuale"/>
            <w:rFonts w:ascii="inherit" w:hAnsi="inherit" w:cs="Helvetica"/>
            <w:b/>
            <w:bCs/>
            <w:color w:val="E13324"/>
            <w:sz w:val="21"/>
            <w:szCs w:val="21"/>
            <w:bdr w:val="none" w:sz="0" w:space="0" w:color="auto" w:frame="1"/>
          </w:rPr>
          <w:t>@RodolfoCasadei</w:t>
        </w:r>
        <w:proofErr w:type="spellEnd"/>
      </w:hyperlink>
    </w:p>
    <w:p w:rsidR="008067BF" w:rsidRDefault="008067BF" w:rsidP="008067BF">
      <w:pPr>
        <w:numPr>
          <w:ilvl w:val="0"/>
          <w:numId w:val="1"/>
        </w:numPr>
        <w:shd w:val="clear" w:color="auto" w:fill="FFFFFF"/>
        <w:spacing w:beforeAutospacing="1" w:after="0" w:afterAutospacing="1" w:line="240" w:lineRule="auto"/>
        <w:textAlignment w:val="baseline"/>
        <w:rPr>
          <w:rFonts w:ascii="Helvetica" w:hAnsi="Helvetica" w:cs="Helvetica"/>
          <w:color w:val="000000"/>
          <w:sz w:val="21"/>
          <w:szCs w:val="21"/>
        </w:rPr>
      </w:pPr>
    </w:p>
    <w:p w:rsidR="008067BF" w:rsidRDefault="008067BF" w:rsidP="008067BF">
      <w:pPr>
        <w:numPr>
          <w:ilvl w:val="0"/>
          <w:numId w:val="1"/>
        </w:numPr>
        <w:shd w:val="clear" w:color="auto" w:fill="FFFFFF"/>
        <w:spacing w:beforeAutospacing="1" w:after="0" w:afterAutospacing="1" w:line="240" w:lineRule="auto"/>
        <w:textAlignment w:val="baseline"/>
        <w:rPr>
          <w:rFonts w:ascii="Helvetica" w:hAnsi="Helvetica" w:cs="Helvetica"/>
          <w:color w:val="000000"/>
          <w:sz w:val="21"/>
          <w:szCs w:val="21"/>
        </w:rPr>
      </w:pPr>
    </w:p>
    <w:p w:rsidR="008067BF" w:rsidRDefault="008067BF" w:rsidP="008067BF">
      <w:pPr>
        <w:numPr>
          <w:ilvl w:val="0"/>
          <w:numId w:val="1"/>
        </w:numPr>
        <w:shd w:val="clear" w:color="auto" w:fill="FFFFFF"/>
        <w:spacing w:beforeAutospacing="1" w:after="0" w:afterAutospacing="1" w:line="240" w:lineRule="auto"/>
        <w:textAlignment w:val="baseline"/>
        <w:rPr>
          <w:rFonts w:ascii="Helvetica" w:hAnsi="Helvetica" w:cs="Helvetica"/>
          <w:color w:val="000000"/>
          <w:sz w:val="21"/>
          <w:szCs w:val="21"/>
        </w:rPr>
      </w:pPr>
    </w:p>
    <w:p w:rsidR="008067BF" w:rsidRDefault="008067BF" w:rsidP="008067BF">
      <w:pPr>
        <w:numPr>
          <w:ilvl w:val="0"/>
          <w:numId w:val="1"/>
        </w:numPr>
        <w:shd w:val="clear" w:color="auto" w:fill="FFFFFF"/>
        <w:spacing w:beforeAutospacing="1" w:after="0" w:afterAutospacing="1" w:line="240" w:lineRule="auto"/>
        <w:textAlignment w:val="baseline"/>
        <w:rPr>
          <w:rFonts w:ascii="Helvetica" w:hAnsi="Helvetica" w:cs="Helvetica"/>
          <w:color w:val="000000"/>
          <w:sz w:val="21"/>
          <w:szCs w:val="21"/>
        </w:rPr>
      </w:pPr>
    </w:p>
    <w:p w:rsidR="008067BF" w:rsidRDefault="008067BF" w:rsidP="008067BF">
      <w:pPr>
        <w:numPr>
          <w:ilvl w:val="0"/>
          <w:numId w:val="1"/>
        </w:numPr>
        <w:shd w:val="clear" w:color="auto" w:fill="FFFFFF"/>
        <w:spacing w:before="100" w:beforeAutospacing="1" w:after="100" w:afterAutospacing="1" w:line="240" w:lineRule="auto"/>
        <w:textAlignment w:val="baseline"/>
        <w:rPr>
          <w:rFonts w:ascii="Helvetica" w:hAnsi="Helvetica" w:cs="Helvetica"/>
          <w:color w:val="000000"/>
          <w:sz w:val="21"/>
          <w:szCs w:val="21"/>
        </w:rPr>
      </w:pPr>
    </w:p>
    <w:p w:rsidR="00F50703" w:rsidRDefault="00F50703" w:rsidP="008067BF">
      <w:pPr>
        <w:tabs>
          <w:tab w:val="left" w:pos="3828"/>
        </w:tabs>
      </w:pPr>
    </w:p>
    <w:sectPr w:rsidR="00F50703" w:rsidSect="00FE7CA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85A72"/>
    <w:multiLevelType w:val="multilevel"/>
    <w:tmpl w:val="38BC1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DE4F7A"/>
    <w:multiLevelType w:val="multilevel"/>
    <w:tmpl w:val="973A23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3F6895"/>
    <w:multiLevelType w:val="multilevel"/>
    <w:tmpl w:val="C772D9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7E0A81"/>
    <w:multiLevelType w:val="multilevel"/>
    <w:tmpl w:val="D6EE1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4B02F57"/>
    <w:multiLevelType w:val="multilevel"/>
    <w:tmpl w:val="BF1047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04C074C"/>
    <w:multiLevelType w:val="multilevel"/>
    <w:tmpl w:val="63004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5297466"/>
    <w:multiLevelType w:val="multilevel"/>
    <w:tmpl w:val="60AADC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6"/>
  </w:num>
  <w:num w:numId="3">
    <w:abstractNumId w:val="4"/>
  </w:num>
  <w:num w:numId="4">
    <w:abstractNumId w:val="1"/>
  </w:num>
  <w:num w:numId="5">
    <w:abstractNumId w:val="2"/>
  </w:num>
  <w:num w:numId="6">
    <w:abstractNumId w:val="0"/>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8067BF"/>
    <w:rsid w:val="00324A67"/>
    <w:rsid w:val="008067BF"/>
    <w:rsid w:val="00857DA4"/>
    <w:rsid w:val="00F50703"/>
    <w:rsid w:val="00FE7CA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57DA4"/>
  </w:style>
  <w:style w:type="paragraph" w:styleId="Titolo1">
    <w:name w:val="heading 1"/>
    <w:basedOn w:val="Normale"/>
    <w:link w:val="Titolo1Carattere"/>
    <w:uiPriority w:val="9"/>
    <w:qFormat/>
    <w:rsid w:val="008067B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3">
    <w:name w:val="heading 3"/>
    <w:basedOn w:val="Normale"/>
    <w:next w:val="Normale"/>
    <w:link w:val="Titolo3Carattere"/>
    <w:uiPriority w:val="9"/>
    <w:semiHidden/>
    <w:unhideWhenUsed/>
    <w:qFormat/>
    <w:rsid w:val="008067BF"/>
    <w:pPr>
      <w:keepNext/>
      <w:keepLines/>
      <w:spacing w:before="200" w:after="0"/>
      <w:outlineLvl w:val="2"/>
    </w:pPr>
    <w:rPr>
      <w:rFonts w:asciiTheme="majorHAnsi" w:eastAsiaTheme="majorEastAsia" w:hAnsiTheme="majorHAnsi" w:cstheme="majorBidi"/>
      <w:b/>
      <w:bCs/>
      <w:color w:val="4F81BD" w:themeColor="accent1"/>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067BF"/>
    <w:rPr>
      <w:rFonts w:ascii="Times New Roman" w:eastAsia="Times New Roman" w:hAnsi="Times New Roman" w:cs="Times New Roman"/>
      <w:b/>
      <w:bCs/>
      <w:kern w:val="36"/>
      <w:sz w:val="48"/>
      <w:szCs w:val="48"/>
      <w:lang w:eastAsia="it-IT"/>
    </w:rPr>
  </w:style>
  <w:style w:type="character" w:customStyle="1" w:styleId="entry-meta-author">
    <w:name w:val="entry-meta-author"/>
    <w:basedOn w:val="Carpredefinitoparagrafo"/>
    <w:rsid w:val="008067BF"/>
  </w:style>
  <w:style w:type="character" w:customStyle="1" w:styleId="entry-meta-date">
    <w:name w:val="entry-meta-date"/>
    <w:basedOn w:val="Carpredefinitoparagrafo"/>
    <w:rsid w:val="008067BF"/>
  </w:style>
  <w:style w:type="character" w:styleId="Collegamentoipertestuale">
    <w:name w:val="Hyperlink"/>
    <w:basedOn w:val="Carpredefinitoparagrafo"/>
    <w:uiPriority w:val="99"/>
    <w:semiHidden/>
    <w:unhideWhenUsed/>
    <w:rsid w:val="008067BF"/>
    <w:rPr>
      <w:color w:val="0000FF"/>
      <w:u w:val="single"/>
    </w:rPr>
  </w:style>
  <w:style w:type="character" w:styleId="Enfasigrassetto">
    <w:name w:val="Strong"/>
    <w:basedOn w:val="Carpredefinitoparagrafo"/>
    <w:uiPriority w:val="22"/>
    <w:qFormat/>
    <w:rsid w:val="008067BF"/>
    <w:rPr>
      <w:b/>
      <w:bCs/>
    </w:rPr>
  </w:style>
  <w:style w:type="character" w:customStyle="1" w:styleId="Titolo3Carattere">
    <w:name w:val="Titolo 3 Carattere"/>
    <w:basedOn w:val="Carpredefinitoparagrafo"/>
    <w:link w:val="Titolo3"/>
    <w:uiPriority w:val="9"/>
    <w:semiHidden/>
    <w:rsid w:val="008067BF"/>
    <w:rPr>
      <w:rFonts w:asciiTheme="majorHAnsi" w:eastAsiaTheme="majorEastAsia" w:hAnsiTheme="majorHAnsi" w:cstheme="majorBidi"/>
      <w:b/>
      <w:bCs/>
      <w:color w:val="4F81BD" w:themeColor="accent1"/>
    </w:rPr>
  </w:style>
  <w:style w:type="paragraph" w:styleId="NormaleWeb">
    <w:name w:val="Normal (Web)"/>
    <w:basedOn w:val="Normale"/>
    <w:uiPriority w:val="99"/>
    <w:semiHidden/>
    <w:unhideWhenUsed/>
    <w:rsid w:val="008067B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8067BF"/>
    <w:rPr>
      <w:i/>
      <w:iCs/>
    </w:rPr>
  </w:style>
  <w:style w:type="character" w:customStyle="1" w:styleId="ob-widget-text">
    <w:name w:val="ob-widget-text"/>
    <w:basedOn w:val="Carpredefinitoparagrafo"/>
    <w:rsid w:val="008067BF"/>
  </w:style>
  <w:style w:type="character" w:customStyle="1" w:styleId="ob-unit">
    <w:name w:val="ob-unit"/>
    <w:basedOn w:val="Carpredefinitoparagrafo"/>
    <w:rsid w:val="008067BF"/>
  </w:style>
  <w:style w:type="character" w:customStyle="1" w:styleId="titoloarticolocorr">
    <w:name w:val="titolo_articolo_corr"/>
    <w:basedOn w:val="Carpredefinitoparagrafo"/>
    <w:rsid w:val="008067BF"/>
  </w:style>
  <w:style w:type="paragraph" w:styleId="Testofumetto">
    <w:name w:val="Balloon Text"/>
    <w:basedOn w:val="Normale"/>
    <w:link w:val="TestofumettoCarattere"/>
    <w:uiPriority w:val="99"/>
    <w:semiHidden/>
    <w:unhideWhenUsed/>
    <w:rsid w:val="008067BF"/>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8067B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65539589">
      <w:bodyDiv w:val="1"/>
      <w:marLeft w:val="0"/>
      <w:marRight w:val="0"/>
      <w:marTop w:val="0"/>
      <w:marBottom w:val="0"/>
      <w:divBdr>
        <w:top w:val="none" w:sz="0" w:space="0" w:color="auto"/>
        <w:left w:val="none" w:sz="0" w:space="0" w:color="auto"/>
        <w:bottom w:val="none" w:sz="0" w:space="0" w:color="auto"/>
        <w:right w:val="none" w:sz="0" w:space="0" w:color="auto"/>
      </w:divBdr>
      <w:divsChild>
        <w:div w:id="1806000149">
          <w:marLeft w:val="0"/>
          <w:marRight w:val="0"/>
          <w:marTop w:val="0"/>
          <w:marBottom w:val="0"/>
          <w:divBdr>
            <w:top w:val="dotted" w:sz="6" w:space="4" w:color="EBEBEB"/>
            <w:left w:val="none" w:sz="0" w:space="8" w:color="auto"/>
            <w:bottom w:val="dotted" w:sz="6" w:space="4" w:color="EBEBEB"/>
            <w:right w:val="none" w:sz="0" w:space="8" w:color="auto"/>
          </w:divBdr>
        </w:div>
      </w:divsChild>
    </w:div>
    <w:div w:id="1578779418">
      <w:bodyDiv w:val="1"/>
      <w:marLeft w:val="0"/>
      <w:marRight w:val="0"/>
      <w:marTop w:val="0"/>
      <w:marBottom w:val="0"/>
      <w:divBdr>
        <w:top w:val="none" w:sz="0" w:space="0" w:color="auto"/>
        <w:left w:val="none" w:sz="0" w:space="0" w:color="auto"/>
        <w:bottom w:val="none" w:sz="0" w:space="0" w:color="auto"/>
        <w:right w:val="none" w:sz="0" w:space="0" w:color="auto"/>
      </w:divBdr>
      <w:divsChild>
        <w:div w:id="123431882">
          <w:marLeft w:val="0"/>
          <w:marRight w:val="386"/>
          <w:marTop w:val="0"/>
          <w:marBottom w:val="0"/>
          <w:divBdr>
            <w:top w:val="none" w:sz="0" w:space="0" w:color="auto"/>
            <w:left w:val="none" w:sz="0" w:space="0" w:color="auto"/>
            <w:bottom w:val="none" w:sz="0" w:space="0" w:color="auto"/>
            <w:right w:val="none" w:sz="0" w:space="0" w:color="auto"/>
          </w:divBdr>
          <w:divsChild>
            <w:div w:id="101726236">
              <w:marLeft w:val="0"/>
              <w:marRight w:val="0"/>
              <w:marTop w:val="0"/>
              <w:marBottom w:val="0"/>
              <w:divBdr>
                <w:top w:val="none" w:sz="0" w:space="0" w:color="auto"/>
                <w:left w:val="none" w:sz="0" w:space="0" w:color="auto"/>
                <w:bottom w:val="none" w:sz="0" w:space="0" w:color="auto"/>
                <w:right w:val="none" w:sz="0" w:space="0" w:color="auto"/>
              </w:divBdr>
              <w:divsChild>
                <w:div w:id="444472070">
                  <w:marLeft w:val="0"/>
                  <w:marRight w:val="0"/>
                  <w:marTop w:val="0"/>
                  <w:marBottom w:val="0"/>
                  <w:divBdr>
                    <w:top w:val="none" w:sz="0" w:space="0" w:color="auto"/>
                    <w:left w:val="none" w:sz="0" w:space="0" w:color="auto"/>
                    <w:bottom w:val="none" w:sz="0" w:space="0" w:color="auto"/>
                    <w:right w:val="none" w:sz="0" w:space="0" w:color="auto"/>
                  </w:divBdr>
                  <w:divsChild>
                    <w:div w:id="1624850904">
                      <w:marLeft w:val="-225"/>
                      <w:marRight w:val="-225"/>
                      <w:marTop w:val="0"/>
                      <w:marBottom w:val="0"/>
                      <w:divBdr>
                        <w:top w:val="none" w:sz="0" w:space="0" w:color="auto"/>
                        <w:left w:val="none" w:sz="0" w:space="0" w:color="auto"/>
                        <w:bottom w:val="none" w:sz="0" w:space="0" w:color="auto"/>
                        <w:right w:val="none" w:sz="0" w:space="0" w:color="auto"/>
                      </w:divBdr>
                      <w:divsChild>
                        <w:div w:id="10808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079341">
                  <w:marLeft w:val="0"/>
                  <w:marRight w:val="0"/>
                  <w:marTop w:val="0"/>
                  <w:marBottom w:val="0"/>
                  <w:divBdr>
                    <w:top w:val="none" w:sz="0" w:space="0" w:color="auto"/>
                    <w:left w:val="none" w:sz="0" w:space="0" w:color="auto"/>
                    <w:bottom w:val="none" w:sz="0" w:space="0" w:color="auto"/>
                    <w:right w:val="none" w:sz="0" w:space="0" w:color="auto"/>
                  </w:divBdr>
                  <w:divsChild>
                    <w:div w:id="873270801">
                      <w:marLeft w:val="0"/>
                      <w:marRight w:val="0"/>
                      <w:marTop w:val="0"/>
                      <w:marBottom w:val="0"/>
                      <w:divBdr>
                        <w:top w:val="none" w:sz="0" w:space="0" w:color="auto"/>
                        <w:left w:val="none" w:sz="0" w:space="0" w:color="auto"/>
                        <w:bottom w:val="none" w:sz="0" w:space="0" w:color="auto"/>
                        <w:right w:val="none" w:sz="0" w:space="0" w:color="auto"/>
                      </w:divBdr>
                      <w:divsChild>
                        <w:div w:id="1915821780">
                          <w:marLeft w:val="0"/>
                          <w:marRight w:val="0"/>
                          <w:marTop w:val="0"/>
                          <w:marBottom w:val="0"/>
                          <w:divBdr>
                            <w:top w:val="none" w:sz="0" w:space="0" w:color="auto"/>
                            <w:left w:val="none" w:sz="0" w:space="0" w:color="auto"/>
                            <w:bottom w:val="none" w:sz="0" w:space="0" w:color="auto"/>
                            <w:right w:val="none" w:sz="0" w:space="0" w:color="auto"/>
                          </w:divBdr>
                          <w:divsChild>
                            <w:div w:id="44065592">
                              <w:marLeft w:val="0"/>
                              <w:marRight w:val="0"/>
                              <w:marTop w:val="0"/>
                              <w:marBottom w:val="0"/>
                              <w:divBdr>
                                <w:top w:val="none" w:sz="0" w:space="0" w:color="auto"/>
                                <w:left w:val="none" w:sz="0" w:space="0" w:color="auto"/>
                                <w:bottom w:val="none" w:sz="0" w:space="0" w:color="auto"/>
                                <w:right w:val="none" w:sz="0" w:space="0" w:color="auto"/>
                              </w:divBdr>
                              <w:divsChild>
                                <w:div w:id="887258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767667">
                      <w:marLeft w:val="0"/>
                      <w:marRight w:val="0"/>
                      <w:marTop w:val="0"/>
                      <w:marBottom w:val="0"/>
                      <w:divBdr>
                        <w:top w:val="none" w:sz="0" w:space="0" w:color="auto"/>
                        <w:left w:val="none" w:sz="0" w:space="0" w:color="auto"/>
                        <w:bottom w:val="none" w:sz="0" w:space="0" w:color="auto"/>
                        <w:right w:val="none" w:sz="0" w:space="0" w:color="auto"/>
                      </w:divBdr>
                      <w:divsChild>
                        <w:div w:id="9376055">
                          <w:marLeft w:val="0"/>
                          <w:marRight w:val="0"/>
                          <w:marTop w:val="0"/>
                          <w:marBottom w:val="0"/>
                          <w:divBdr>
                            <w:top w:val="none" w:sz="0" w:space="0" w:color="auto"/>
                            <w:left w:val="none" w:sz="0" w:space="0" w:color="auto"/>
                            <w:bottom w:val="none" w:sz="0" w:space="0" w:color="auto"/>
                            <w:right w:val="none" w:sz="0" w:space="0" w:color="auto"/>
                          </w:divBdr>
                          <w:divsChild>
                            <w:div w:id="96596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736452">
                      <w:marLeft w:val="0"/>
                      <w:marRight w:val="0"/>
                      <w:marTop w:val="0"/>
                      <w:marBottom w:val="0"/>
                      <w:divBdr>
                        <w:top w:val="none" w:sz="0" w:space="0" w:color="auto"/>
                        <w:left w:val="none" w:sz="0" w:space="0" w:color="auto"/>
                        <w:bottom w:val="none" w:sz="0" w:space="0" w:color="auto"/>
                        <w:right w:val="none" w:sz="0" w:space="0" w:color="auto"/>
                      </w:divBdr>
                      <w:divsChild>
                        <w:div w:id="28192737">
                          <w:marLeft w:val="0"/>
                          <w:marRight w:val="0"/>
                          <w:marTop w:val="0"/>
                          <w:marBottom w:val="0"/>
                          <w:divBdr>
                            <w:top w:val="none" w:sz="0" w:space="0" w:color="auto"/>
                            <w:left w:val="none" w:sz="0" w:space="0" w:color="auto"/>
                            <w:bottom w:val="none" w:sz="0" w:space="0" w:color="auto"/>
                            <w:right w:val="none" w:sz="0" w:space="0" w:color="auto"/>
                          </w:divBdr>
                          <w:divsChild>
                            <w:div w:id="12912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3491739">
              <w:marLeft w:val="0"/>
              <w:marRight w:val="0"/>
              <w:marTop w:val="0"/>
              <w:marBottom w:val="0"/>
              <w:divBdr>
                <w:top w:val="none" w:sz="0" w:space="0" w:color="auto"/>
                <w:left w:val="none" w:sz="0" w:space="0" w:color="auto"/>
                <w:bottom w:val="none" w:sz="0" w:space="0" w:color="auto"/>
                <w:right w:val="none" w:sz="0" w:space="0" w:color="auto"/>
              </w:divBdr>
            </w:div>
            <w:div w:id="640888181">
              <w:marLeft w:val="0"/>
              <w:marRight w:val="0"/>
              <w:marTop w:val="0"/>
              <w:marBottom w:val="0"/>
              <w:divBdr>
                <w:top w:val="none" w:sz="0" w:space="0" w:color="auto"/>
                <w:left w:val="none" w:sz="0" w:space="0" w:color="auto"/>
                <w:bottom w:val="none" w:sz="0" w:space="0" w:color="auto"/>
                <w:right w:val="none" w:sz="0" w:space="0" w:color="auto"/>
              </w:divBdr>
              <w:divsChild>
                <w:div w:id="190652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empi.it/cina-cambiamenti-climatico-pannelli-solari-lavoro-forzato-xinjiang-uiguri/" TargetMode="External"/><Relationship Id="rId13" Type="http://schemas.openxmlformats.org/officeDocument/2006/relationships/hyperlink" Target="https://www.tempi.it/armeni-azerbaigian-nagorno-karabakh-prigionieri-guerra/" TargetMode="External"/><Relationship Id="rId3" Type="http://schemas.openxmlformats.org/officeDocument/2006/relationships/settings" Target="settings.xml"/><Relationship Id="rId7" Type="http://schemas.openxmlformats.org/officeDocument/2006/relationships/hyperlink" Target="https://www.tempi.it/italia-galles-marchisio-razzismo/" TargetMode="External"/><Relationship Id="rId12" Type="http://schemas.openxmlformats.org/officeDocument/2006/relationships/hyperlink" Target="https://www.tempi.it/aborto-unione-europea-rapporto-matic/"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tempi.it/blog/mondiali-perche-hanno-fatto-bene-a-punire-xhaka-e-shaqiri/" TargetMode="External"/><Relationship Id="rId11" Type="http://schemas.openxmlformats.org/officeDocument/2006/relationships/hyperlink" Target="https://www.tempi.it/europa-un-piano-per-finire-al-verde-inchiesta-sul-green-deal-ue/" TargetMode="External"/><Relationship Id="rId5" Type="http://schemas.openxmlformats.org/officeDocument/2006/relationships/hyperlink" Target="https://www.tempi.it/antirazzisti-razzisti-caso-neil-thin-edimburgo-nazir-ali/" TargetMode="External"/><Relationship Id="rId15" Type="http://schemas.openxmlformats.org/officeDocument/2006/relationships/fontTable" Target="fontTable.xml"/><Relationship Id="rId10" Type="http://schemas.openxmlformats.org/officeDocument/2006/relationships/hyperlink" Target="https://www.tempi.it/pakistan-blasfemia-saiful-malook-cristiani-perseguitati/" TargetMode="External"/><Relationship Id="rId4" Type="http://schemas.openxmlformats.org/officeDocument/2006/relationships/webSettings" Target="webSettings.xml"/><Relationship Id="rId9" Type="http://schemas.openxmlformats.org/officeDocument/2006/relationships/hyperlink" Target="https://www.tempi.it/apple-daily-hong-kong-stampa-cina-jimmy-lai/" TargetMode="External"/><Relationship Id="rId14" Type="http://schemas.openxmlformats.org/officeDocument/2006/relationships/hyperlink" Target="http://twitter.com/RodolfoCasade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1319</Words>
  <Characters>7520</Characters>
  <Application>Microsoft Office Word</Application>
  <DocSecurity>0</DocSecurity>
  <Lines>62</Lines>
  <Paragraphs>17</Paragraphs>
  <ScaleCrop>false</ScaleCrop>
  <Company/>
  <LinksUpToDate>false</LinksUpToDate>
  <CharactersWithSpaces>8822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1</cp:revision>
  <dcterms:created xsi:type="dcterms:W3CDTF">2021-06-26T10:07:00Z</dcterms:created>
  <dcterms:modified xsi:type="dcterms:W3CDTF">2021-06-26T10:15:00Z</dcterms:modified>
</cp:coreProperties>
</file>